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30" w:rsidRPr="00437111" w:rsidRDefault="00975E30" w:rsidP="00627FF2">
      <w:pPr>
        <w:pStyle w:val="NormalWeb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437111">
        <w:rPr>
          <w:rFonts w:asciiTheme="majorBidi" w:hAnsiTheme="majorBidi" w:cstheme="majorBidi"/>
          <w:b/>
          <w:bCs/>
          <w:i/>
          <w:iCs/>
          <w:sz w:val="44"/>
          <w:szCs w:val="44"/>
        </w:rPr>
        <w:t>Oral Histology</w:t>
      </w:r>
      <w:r w:rsidR="00DB220C" w:rsidRPr="00437111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 </w:t>
      </w:r>
    </w:p>
    <w:p w:rsidR="00975E30" w:rsidRDefault="00204E32" w:rsidP="00975E30">
      <w:pPr>
        <w:pStyle w:val="NormalWeb"/>
        <w:rPr>
          <w:rFonts w:asciiTheme="majorBidi" w:hAnsiTheme="majorBidi" w:cstheme="majorBidi"/>
          <w:b/>
          <w:bCs/>
          <w:sz w:val="40"/>
          <w:szCs w:val="40"/>
        </w:rPr>
      </w:pPr>
      <w:r w:rsidRPr="00437111">
        <w:rPr>
          <w:rFonts w:asciiTheme="majorBidi" w:hAnsiTheme="majorBidi" w:cstheme="majorBidi"/>
          <w:b/>
          <w:bCs/>
          <w:i/>
          <w:iCs/>
          <w:sz w:val="28"/>
          <w:szCs w:val="28"/>
        </w:rPr>
        <w:t>Lec.4</w:t>
      </w:r>
      <w:r w:rsidR="00975E30" w:rsidRPr="0043711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                               </w:t>
      </w:r>
      <w:r w:rsidR="00975E30" w:rsidRPr="0043711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Dr. Nada </w:t>
      </w:r>
      <w:proofErr w:type="spellStart"/>
      <w:r w:rsidR="00975E30" w:rsidRPr="00437111">
        <w:rPr>
          <w:rFonts w:asciiTheme="majorBidi" w:hAnsiTheme="majorBidi" w:cstheme="majorBidi"/>
          <w:b/>
          <w:bCs/>
          <w:i/>
          <w:iCs/>
          <w:sz w:val="28"/>
          <w:szCs w:val="28"/>
        </w:rPr>
        <w:t>AL.Ghaban</w:t>
      </w:r>
      <w:proofErr w:type="spellEnd"/>
      <w:r w:rsidR="00975E30" w:rsidRPr="0043711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</w:t>
      </w:r>
    </w:p>
    <w:p w:rsidR="00975E30" w:rsidRPr="00437111" w:rsidRDefault="00975E30" w:rsidP="00627FF2">
      <w:pPr>
        <w:pStyle w:val="NormalWeb"/>
        <w:rPr>
          <w:i/>
          <w:iCs/>
        </w:rPr>
      </w:pPr>
      <w:proofErr w:type="spellStart"/>
      <w:r w:rsidRPr="00437111">
        <w:rPr>
          <w:rFonts w:asciiTheme="majorBidi" w:hAnsiTheme="majorBidi" w:cstheme="majorBidi"/>
          <w:b/>
          <w:bCs/>
          <w:i/>
          <w:iCs/>
          <w:sz w:val="40"/>
          <w:szCs w:val="40"/>
        </w:rPr>
        <w:t>Dentinogenesis</w:t>
      </w:r>
      <w:proofErr w:type="spellEnd"/>
      <w:r w:rsidRPr="00437111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</w:p>
    <w:p w:rsidR="00377878" w:rsidRPr="00895BDA" w:rsidRDefault="00975E30" w:rsidP="00895B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77878" w:rsidRPr="005725AB">
        <w:rPr>
          <w:rFonts w:asciiTheme="majorBidi" w:hAnsiTheme="majorBidi" w:cstheme="majorBidi"/>
          <w:sz w:val="28"/>
          <w:szCs w:val="28"/>
        </w:rPr>
        <w:t>Dentin formation</w:t>
      </w:r>
      <w:r w:rsidR="00437111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437111">
        <w:rPr>
          <w:rFonts w:asciiTheme="majorBidi" w:hAnsiTheme="majorBidi" w:cstheme="majorBidi"/>
          <w:sz w:val="28"/>
          <w:szCs w:val="28"/>
        </w:rPr>
        <w:t>Dentinogenesis</w:t>
      </w:r>
      <w:proofErr w:type="spellEnd"/>
      <w:r w:rsidR="00437111">
        <w:rPr>
          <w:rFonts w:asciiTheme="majorBidi" w:hAnsiTheme="majorBidi" w:cstheme="majorBidi"/>
          <w:sz w:val="28"/>
          <w:szCs w:val="28"/>
        </w:rPr>
        <w:t>)</w:t>
      </w:r>
      <w:r w:rsidR="00377878" w:rsidRPr="005725AB">
        <w:rPr>
          <w:rFonts w:asciiTheme="majorBidi" w:hAnsiTheme="majorBidi" w:cstheme="majorBidi"/>
          <w:sz w:val="28"/>
          <w:szCs w:val="28"/>
        </w:rPr>
        <w:t xml:space="preserve"> begins at the bell stage of tooth development</w:t>
      </w:r>
      <w:r w:rsidR="00895BDA">
        <w:rPr>
          <w:rFonts w:asciiTheme="majorBidi" w:hAnsiTheme="majorBidi" w:cstheme="majorBidi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sz w:val="28"/>
          <w:szCs w:val="28"/>
        </w:rPr>
        <w:t>in the papillary tissue adjacent to the concave tip of the</w:t>
      </w:r>
      <w:r w:rsidR="00895BDA">
        <w:rPr>
          <w:rFonts w:asciiTheme="majorBidi" w:hAnsiTheme="majorBidi" w:cstheme="majorBidi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folded inner enamel epithelium the site where</w:t>
      </w:r>
      <w:r w:rsid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cuspal</w:t>
      </w:r>
      <w:proofErr w:type="spellEnd"/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 development begins. From that point, dentin formation</w:t>
      </w:r>
      <w:r w:rsid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spreads down the cusp slope as far as the cervical loop</w:t>
      </w:r>
      <w:r w:rsid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of the enamel organ, and the dentin thickens until all the</w:t>
      </w:r>
      <w:r w:rsid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coronal dentin is formed. In </w:t>
      </w:r>
      <w:proofErr w:type="spellStart"/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multicusped</w:t>
      </w:r>
      <w:proofErr w:type="spellEnd"/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 teeth, dentin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formation begins independently at the sites of each future</w:t>
      </w:r>
      <w:r w:rsid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cusp tip and again spreads down the flanks of the cusp slopes</w:t>
      </w:r>
      <w:r w:rsid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until fusion with adjacent formative centers occurs. Dentin</w:t>
      </w:r>
      <w:r w:rsid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thus formed constitutes the dentin of the crown of the tooth,</w:t>
      </w:r>
      <w:r w:rsid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77878" w:rsidRPr="005725AB">
        <w:rPr>
          <w:rFonts w:asciiTheme="majorBidi" w:hAnsiTheme="majorBidi" w:cstheme="majorBidi"/>
          <w:color w:val="000000"/>
          <w:sz w:val="28"/>
          <w:szCs w:val="28"/>
        </w:rPr>
        <w:t>or coronal dentin.</w:t>
      </w:r>
    </w:p>
    <w:p w:rsidR="00377878" w:rsidRDefault="00C21733" w:rsidP="00090AF4">
      <w:pPr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7.25pt;margin-top:48.8pt;width:69.75pt;height:26.25pt;z-index:251659264">
            <v:textbox>
              <w:txbxContent>
                <w:p w:rsidR="00C21733" w:rsidRPr="00DF3CE7" w:rsidRDefault="00C21733" w:rsidP="00C21733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2173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predentin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MinionPro-Regular" w:hAnsi="MinionPro-Regular" w:cs="MinionPro-Regular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8pt;margin-top:36.05pt;width:29.25pt;height:31.5pt;flip:x y;z-index:251660288" o:connectortype="straight" strokeweight="3pt">
            <v:stroke endarrow="block"/>
          </v:shape>
        </w:pict>
      </w:r>
      <w:r w:rsidR="00377878" w:rsidRPr="00377878">
        <w:rPr>
          <w:rFonts w:ascii="MinionPro-Regular" w:hAnsi="MinionPro-Regular" w:cs="MinionPro-Regular"/>
          <w:noProof/>
          <w:sz w:val="20"/>
          <w:szCs w:val="20"/>
        </w:rPr>
        <w:drawing>
          <wp:inline distT="0" distB="0" distL="0" distR="0">
            <wp:extent cx="2590800" cy="2990850"/>
            <wp:effectExtent l="38100" t="57150" r="114300" b="95250"/>
            <wp:docPr id="6" name="Picture 2" descr="C:\Users\brothers office\Desktop\Nanci\data\BookFigures\08\Figure_08-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 descr="C:\Users\brothers office\Desktop\Nanci\data\BookFigures\08\Figure_08-05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C393C" w:rsidRPr="00BC393C">
        <w:rPr>
          <w:rFonts w:ascii="MinionPro-Regular" w:hAnsi="MinionPro-Regular" w:cs="MinionPro-Regular"/>
          <w:sz w:val="20"/>
          <w:szCs w:val="20"/>
        </w:rPr>
        <w:t xml:space="preserve"> </w:t>
      </w:r>
      <w:r w:rsidRPr="00C21733">
        <w:rPr>
          <w:rFonts w:ascii="MinionPro-Regular" w:hAnsi="MinionPro-Regular" w:cs="MinionPro-Regular"/>
          <w:sz w:val="20"/>
          <w:szCs w:val="20"/>
        </w:rPr>
        <w:drawing>
          <wp:inline distT="0" distB="0" distL="0" distR="0">
            <wp:extent cx="2847975" cy="3034665"/>
            <wp:effectExtent l="57150" t="57150" r="66675" b="51435"/>
            <wp:docPr id="8" name="Picture 4" descr="Figure_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3" name="Picture 3" descr="Figure_0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346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A4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32" w:rsidRPr="00895BDA" w:rsidRDefault="00895BDA" w:rsidP="00895B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Odontoblasts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Differentiation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:-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The differentiation of </w:t>
      </w:r>
      <w:proofErr w:type="spellStart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 from the dental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papilla in normal development is brought about by the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expression of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lastRenderedPageBreak/>
        <w:t>signaling molecules and growth factors in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cells of the inner enamel epithelium</w:t>
      </w:r>
      <w:r w:rsidR="00603756">
        <w:rPr>
          <w:rFonts w:asciiTheme="majorBidi" w:hAnsiTheme="majorBidi" w:cstheme="majorBidi"/>
          <w:color w:val="0000FF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illustrate the differentiation sequence.</w:t>
      </w:r>
    </w:p>
    <w:p w:rsidR="008F0B32" w:rsidRPr="00DA6BAF" w:rsidRDefault="00437111" w:rsidP="00895B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The dental papilla cells are small and undifferentiated, and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they exhibit a central nucleus and few organelles. At this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time they are separated from the inner enamel epithelium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by cell free zone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that contains some fine collagen fibrils.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Almost immediately after cells of the inner enamel epithelium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reverse polarity, changes also occur in the adjacent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dental papilla. The </w:t>
      </w:r>
      <w:proofErr w:type="spellStart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ect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>omesenchymal</w:t>
      </w:r>
      <w:proofErr w:type="spellEnd"/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 cells adjoining this</w:t>
      </w:r>
    </w:p>
    <w:p w:rsidR="00DF3CE7" w:rsidRPr="0096067F" w:rsidRDefault="008F0B32" w:rsidP="0096067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A6BAF">
        <w:rPr>
          <w:rFonts w:asciiTheme="majorBidi" w:hAnsiTheme="majorBidi" w:cstheme="majorBidi"/>
          <w:color w:val="000000"/>
          <w:sz w:val="28"/>
          <w:szCs w:val="28"/>
        </w:rPr>
        <w:t>zone</w:t>
      </w:r>
      <w:proofErr w:type="gramEnd"/>
      <w:r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 rapidly enlarge and elongate to become </w:t>
      </w:r>
      <w:proofErr w:type="spellStart"/>
      <w:r w:rsidRPr="00DA6BAF">
        <w:rPr>
          <w:rFonts w:asciiTheme="majorBidi" w:hAnsiTheme="majorBidi" w:cstheme="majorBidi"/>
          <w:color w:val="000000"/>
          <w:sz w:val="28"/>
          <w:szCs w:val="28"/>
        </w:rPr>
        <w:t>preodontoblasts</w:t>
      </w:r>
      <w:proofErr w:type="spellEnd"/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first and then </w:t>
      </w:r>
      <w:proofErr w:type="spellStart"/>
      <w:r w:rsidRPr="00DA6BAF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 as their cytoplasm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>increases in volume to contain increasing amounts of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>prote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in-synthesizing organelles. Then this zone 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>gradually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is eliminated as the </w:t>
      </w:r>
      <w:proofErr w:type="spellStart"/>
      <w:r w:rsidRPr="00DA6BAF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 differentiate and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>increase in size and occupy this zone. These newly differentiated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cells are characterized by being highly </w:t>
      </w:r>
      <w:proofErr w:type="gramStart"/>
      <w:r w:rsidRPr="00DA6BAF">
        <w:rPr>
          <w:rFonts w:asciiTheme="majorBidi" w:hAnsiTheme="majorBidi" w:cstheme="majorBidi"/>
          <w:color w:val="000000"/>
          <w:sz w:val="28"/>
          <w:szCs w:val="28"/>
        </w:rPr>
        <w:t>polarized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End"/>
      <w:r w:rsidR="00895BDA" w:rsidRPr="00437111">
        <w:rPr>
          <w:rFonts w:asciiTheme="majorBidi" w:hAnsiTheme="majorBidi" w:cstheme="majorBidi"/>
          <w:sz w:val="28"/>
          <w:szCs w:val="28"/>
        </w:rPr>
        <w:t>40 µm in length</w:t>
      </w:r>
      <w:r w:rsidR="00C33779" w:rsidRPr="00437111">
        <w:rPr>
          <w:rFonts w:asciiTheme="majorBidi" w:hAnsiTheme="majorBidi" w:cstheme="majorBidi"/>
          <w:sz w:val="28"/>
          <w:szCs w:val="28"/>
        </w:rPr>
        <w:t xml:space="preserve"> and 7 µm in wi</w:t>
      </w:r>
      <w:r w:rsidR="00437111">
        <w:rPr>
          <w:rFonts w:asciiTheme="majorBidi" w:hAnsiTheme="majorBidi" w:cstheme="majorBidi"/>
          <w:sz w:val="28"/>
          <w:szCs w:val="28"/>
        </w:rPr>
        <w:t>dth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 )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>, with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>their nuclei positioned away from the inner enamel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A6BAF">
        <w:rPr>
          <w:rFonts w:asciiTheme="majorBidi" w:hAnsiTheme="majorBidi" w:cstheme="majorBidi"/>
          <w:color w:val="000000"/>
          <w:sz w:val="28"/>
          <w:szCs w:val="28"/>
        </w:rPr>
        <w:t>epithelium.</w:t>
      </w:r>
      <w:r w:rsidR="00F1553C" w:rsidRPr="00F1553C">
        <w:rPr>
          <w:rFonts w:asciiTheme="majorBidi" w:hAnsiTheme="majorBidi" w:cstheme="majorBidi"/>
          <w:sz w:val="28"/>
          <w:szCs w:val="28"/>
        </w:rPr>
        <w:t xml:space="preserve"> Thus the dental papilla is the formative organ of dentin and eventually becomes the pulp of the </w:t>
      </w:r>
      <w:proofErr w:type="gramStart"/>
      <w:r w:rsidR="00F1553C" w:rsidRPr="00F1553C">
        <w:rPr>
          <w:rFonts w:asciiTheme="majorBidi" w:hAnsiTheme="majorBidi" w:cstheme="majorBidi"/>
          <w:sz w:val="28"/>
          <w:szCs w:val="28"/>
        </w:rPr>
        <w:t>tooth,</w:t>
      </w:r>
      <w:proofErr w:type="gramEnd"/>
      <w:r w:rsidR="00F1553C" w:rsidRPr="00F1553C">
        <w:rPr>
          <w:rFonts w:asciiTheme="majorBidi" w:hAnsiTheme="majorBidi" w:cstheme="majorBidi"/>
          <w:sz w:val="28"/>
          <w:szCs w:val="28"/>
        </w:rPr>
        <w:t xml:space="preserve"> a change in terminology generally associated with the moment dentin formation begins.</w:t>
      </w:r>
      <w:r w:rsidR="00E240CF" w:rsidRPr="00F155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211AA" w:rsidRDefault="008A4AC5" w:rsidP="009211AA">
      <w:p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 w:rsidRPr="009211AA">
        <w:rPr>
          <w:rFonts w:asciiTheme="majorBidi" w:hAnsiTheme="majorBidi" w:cstheme="majorBidi"/>
          <w:sz w:val="28"/>
          <w:szCs w:val="28"/>
          <w:u w:val="single"/>
        </w:rPr>
        <w:t>Dentinogenesis</w:t>
      </w:r>
      <w:proofErr w:type="spellEnd"/>
      <w:r w:rsidRPr="009211AA">
        <w:rPr>
          <w:rFonts w:asciiTheme="majorBidi" w:hAnsiTheme="majorBidi" w:cstheme="majorBidi"/>
          <w:sz w:val="28"/>
          <w:szCs w:val="28"/>
          <w:u w:val="single"/>
        </w:rPr>
        <w:t xml:space="preserve"> occur by </w:t>
      </w:r>
      <w:proofErr w:type="spellStart"/>
      <w:r w:rsidRPr="009211AA">
        <w:rPr>
          <w:rFonts w:asciiTheme="majorBidi" w:hAnsiTheme="majorBidi" w:cstheme="majorBidi"/>
          <w:sz w:val="28"/>
          <w:szCs w:val="28"/>
          <w:u w:val="single"/>
        </w:rPr>
        <w:t>odontoblasts</w:t>
      </w:r>
      <w:proofErr w:type="spellEnd"/>
      <w:r w:rsidRPr="009211AA">
        <w:rPr>
          <w:rFonts w:asciiTheme="majorBidi" w:hAnsiTheme="majorBidi" w:cstheme="majorBidi"/>
          <w:sz w:val="28"/>
          <w:szCs w:val="28"/>
          <w:u w:val="single"/>
        </w:rPr>
        <w:t xml:space="preserve"> in two stages:</w:t>
      </w:r>
    </w:p>
    <w:p w:rsidR="00975E30" w:rsidRPr="009211AA" w:rsidRDefault="00E240CF" w:rsidP="009211AA">
      <w:p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211AA">
        <w:rPr>
          <w:rFonts w:asciiTheme="majorBidi" w:hAnsiTheme="majorBidi" w:cstheme="majorBidi"/>
          <w:sz w:val="28"/>
          <w:szCs w:val="28"/>
        </w:rPr>
        <w:t>1-</w:t>
      </w:r>
      <w:r w:rsidR="00D8213D" w:rsidRPr="005D5B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Formation of dentin </w:t>
      </w:r>
      <w:proofErr w:type="gramStart"/>
      <w:r w:rsidR="00D8213D" w:rsidRPr="005D5B0F">
        <w:rPr>
          <w:rFonts w:asciiTheme="majorBidi" w:hAnsiTheme="majorBidi" w:cstheme="majorBidi"/>
          <w:b/>
          <w:bCs/>
          <w:sz w:val="28"/>
          <w:szCs w:val="28"/>
          <w:u w:val="single"/>
        </w:rPr>
        <w:t>matrix</w:t>
      </w:r>
      <w:r w:rsidR="008A4AC5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proofErr w:type="gramEnd"/>
      <w:r w:rsidR="008A4AC5" w:rsidRPr="008A4AC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8A4AC5" w:rsidRPr="005D5B0F">
        <w:rPr>
          <w:rFonts w:asciiTheme="majorBidi" w:hAnsiTheme="majorBidi" w:cstheme="majorBidi"/>
          <w:b/>
          <w:bCs/>
          <w:sz w:val="28"/>
          <w:szCs w:val="28"/>
          <w:u w:val="single"/>
        </w:rPr>
        <w:t>predentin</w:t>
      </w:r>
      <w:proofErr w:type="spellEnd"/>
      <w:r w:rsidR="00D8213D" w:rsidRPr="005D5B0F">
        <w:rPr>
          <w:rFonts w:asciiTheme="majorBidi" w:hAnsiTheme="majorBidi" w:cstheme="majorBidi"/>
          <w:b/>
          <w:bCs/>
          <w:sz w:val="28"/>
          <w:szCs w:val="28"/>
          <w:u w:val="single"/>
        </w:rPr>
        <w:t>):</w:t>
      </w:r>
      <w:r w:rsidR="00D8213D" w:rsidRPr="005D5B0F">
        <w:rPr>
          <w:rFonts w:ascii="Garamond3LTStd" w:hAnsi="Garamond3LTStd" w:cs="Garamond3LTStd"/>
          <w:sz w:val="21"/>
          <w:szCs w:val="21"/>
          <w:u w:val="single"/>
        </w:rPr>
        <w:t xml:space="preserve"> </w:t>
      </w:r>
    </w:p>
    <w:p w:rsidR="009211AA" w:rsidRPr="009211AA" w:rsidRDefault="005D5B0F" w:rsidP="00CC44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After the differentiation of </w:t>
      </w:r>
      <w:proofErr w:type="spellStart"/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, the next step in the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production of dentin is formation of its organic matrix. The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first sign of dentin formation is the appearance of distinct,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large-diameter collagen fibrils (0.1 to 0.2 mm in diameter)</w:t>
      </w:r>
    </w:p>
    <w:p w:rsidR="00C96363" w:rsidRPr="00A534B1" w:rsidRDefault="009211AA" w:rsidP="00CC449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9211AA">
        <w:rPr>
          <w:rFonts w:asciiTheme="majorBidi" w:hAnsiTheme="majorBidi" w:cstheme="majorBidi"/>
          <w:color w:val="000000"/>
          <w:sz w:val="28"/>
          <w:szCs w:val="28"/>
        </w:rPr>
        <w:t>called</w:t>
      </w:r>
      <w:proofErr w:type="gramEnd"/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6067F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von </w:t>
      </w:r>
      <w:proofErr w:type="spellStart"/>
      <w:r w:rsidRPr="0096067F">
        <w:rPr>
          <w:rFonts w:asciiTheme="majorBidi" w:hAnsiTheme="majorBidi" w:cstheme="majorBidi"/>
          <w:color w:val="000000"/>
          <w:sz w:val="28"/>
          <w:szCs w:val="28"/>
          <w:u w:val="single"/>
        </w:rPr>
        <w:t>Korff’s</w:t>
      </w:r>
      <w:proofErr w:type="spellEnd"/>
      <w:r w:rsidRPr="0096067F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fibers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4128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>These fibers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consist of collagen </w:t>
      </w:r>
      <w:r w:rsidRPr="0096067F">
        <w:rPr>
          <w:rFonts w:asciiTheme="majorBidi" w:hAnsiTheme="majorBidi" w:cstheme="majorBidi"/>
          <w:color w:val="000000"/>
          <w:sz w:val="28"/>
          <w:szCs w:val="28"/>
          <w:u w:val="single"/>
        </w:rPr>
        <w:t>type III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associated, at least initially, with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211AA">
        <w:rPr>
          <w:rFonts w:asciiTheme="majorBidi" w:hAnsiTheme="majorBidi" w:cstheme="majorBidi"/>
          <w:color w:val="000000"/>
          <w:sz w:val="28"/>
          <w:szCs w:val="28"/>
        </w:rPr>
        <w:t>fibronectin</w:t>
      </w:r>
      <w:proofErr w:type="spellEnd"/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. These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fibers originate deep among the </w:t>
      </w:r>
      <w:proofErr w:type="spellStart"/>
      <w:proofErr w:type="gramStart"/>
      <w:r w:rsidRPr="009211AA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>extend toward the inner enamel epithelium, and fan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out in the </w:t>
      </w:r>
      <w:r w:rsidR="0014128B" w:rsidRPr="009211AA">
        <w:rPr>
          <w:rFonts w:asciiTheme="majorBidi" w:hAnsiTheme="majorBidi" w:cstheme="majorBidi"/>
          <w:color w:val="000000"/>
          <w:sz w:val="28"/>
          <w:szCs w:val="28"/>
        </w:rPr>
        <w:t>structure less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ground substance immediately below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>the</w:t>
      </w:r>
      <w:r w:rsidR="0096067F">
        <w:rPr>
          <w:rFonts w:asciiTheme="majorBidi" w:hAnsiTheme="majorBidi" w:cstheme="majorBidi"/>
          <w:color w:val="000000"/>
          <w:sz w:val="28"/>
          <w:szCs w:val="28"/>
        </w:rPr>
        <w:t xml:space="preserve"> IEE cells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. As the </w:t>
      </w:r>
      <w:proofErr w:type="spellStart"/>
      <w:r w:rsidRPr="009211AA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continue to increase 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size, they also produce smaller collagen </w:t>
      </w:r>
      <w:r w:rsidRPr="0014128B">
        <w:rPr>
          <w:rFonts w:asciiTheme="majorBidi" w:hAnsiTheme="majorBidi" w:cstheme="majorBidi"/>
          <w:color w:val="000000"/>
          <w:sz w:val="28"/>
          <w:szCs w:val="28"/>
          <w:u w:val="single"/>
        </w:rPr>
        <w:t>type I</w:t>
      </w:r>
      <w:r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fibrils that</w:t>
      </w:r>
      <w:r w:rsidR="0096067F" w:rsidRPr="0096067F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="0096067F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orient themselves parallel to the future </w:t>
      </w:r>
      <w:proofErr w:type="spellStart"/>
      <w:r w:rsidR="0096067F" w:rsidRPr="0096067F">
        <w:rPr>
          <w:rFonts w:asciiTheme="majorBidi" w:hAnsiTheme="majorBidi" w:cstheme="majorBidi"/>
          <w:color w:val="000000"/>
          <w:sz w:val="28"/>
          <w:szCs w:val="28"/>
        </w:rPr>
        <w:t>dentinoenamel</w:t>
      </w:r>
      <w:proofErr w:type="spellEnd"/>
      <w:r w:rsidR="0096067F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junction</w:t>
      </w:r>
      <w:r w:rsidR="00C96363" w:rsidRPr="00C96363">
        <w:rPr>
          <w:rFonts w:asciiTheme="majorBidi" w:hAnsiTheme="majorBidi" w:cstheme="majorBidi"/>
          <w:sz w:val="28"/>
          <w:szCs w:val="28"/>
        </w:rPr>
        <w:t xml:space="preserve"> </w:t>
      </w:r>
      <w:r w:rsidR="00C96363">
        <w:rPr>
          <w:rFonts w:asciiTheme="majorBidi" w:hAnsiTheme="majorBidi" w:cstheme="majorBidi"/>
          <w:sz w:val="28"/>
          <w:szCs w:val="28"/>
        </w:rPr>
        <w:t>.</w:t>
      </w:r>
      <w:r w:rsidR="00C96363" w:rsidRPr="00174599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C96363" w:rsidRPr="00174599">
        <w:rPr>
          <w:rFonts w:asciiTheme="majorBidi" w:hAnsiTheme="majorBidi" w:cstheme="majorBidi"/>
          <w:sz w:val="28"/>
          <w:szCs w:val="28"/>
        </w:rPr>
        <w:t>odontoblasts</w:t>
      </w:r>
      <w:proofErr w:type="spellEnd"/>
      <w:r w:rsidR="00C96363" w:rsidRPr="00174599">
        <w:rPr>
          <w:rFonts w:asciiTheme="majorBidi" w:hAnsiTheme="majorBidi" w:cstheme="majorBidi"/>
          <w:sz w:val="28"/>
          <w:szCs w:val="28"/>
        </w:rPr>
        <w:t xml:space="preserve"> form </w:t>
      </w:r>
      <w:r w:rsidR="00C96363" w:rsidRPr="00174599">
        <w:rPr>
          <w:rFonts w:asciiTheme="majorBidi" w:hAnsiTheme="majorBidi" w:cstheme="majorBidi"/>
          <w:sz w:val="28"/>
          <w:szCs w:val="28"/>
        </w:rPr>
        <w:lastRenderedPageBreak/>
        <w:t>the main</w:t>
      </w:r>
      <w:r w:rsidR="00C96363">
        <w:rPr>
          <w:rFonts w:asciiTheme="majorBidi" w:hAnsiTheme="majorBidi" w:cstheme="majorBidi"/>
          <w:sz w:val="28"/>
          <w:szCs w:val="28"/>
        </w:rPr>
        <w:t xml:space="preserve"> components of the </w:t>
      </w:r>
      <w:proofErr w:type="spellStart"/>
      <w:proofErr w:type="gramStart"/>
      <w:r w:rsidR="00C96363">
        <w:rPr>
          <w:rFonts w:asciiTheme="majorBidi" w:hAnsiTheme="majorBidi" w:cstheme="majorBidi"/>
          <w:sz w:val="28"/>
          <w:szCs w:val="28"/>
        </w:rPr>
        <w:t>predentin</w:t>
      </w:r>
      <w:proofErr w:type="spellEnd"/>
      <w:r w:rsidR="00C96363">
        <w:rPr>
          <w:rFonts w:asciiTheme="majorBidi" w:hAnsiTheme="majorBidi" w:cstheme="majorBidi"/>
          <w:sz w:val="28"/>
          <w:szCs w:val="28"/>
        </w:rPr>
        <w:t xml:space="preserve"> </w:t>
      </w:r>
      <w:r w:rsidR="00C96363" w:rsidRPr="00174599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C96363" w:rsidRPr="00174599">
        <w:rPr>
          <w:rFonts w:asciiTheme="majorBidi" w:hAnsiTheme="majorBidi" w:cstheme="majorBidi"/>
          <w:sz w:val="28"/>
          <w:szCs w:val="28"/>
        </w:rPr>
        <w:t xml:space="preserve"> the </w:t>
      </w:r>
      <w:r w:rsidR="00C96363" w:rsidRPr="00C96363">
        <w:rPr>
          <w:rFonts w:asciiTheme="majorBidi" w:hAnsiTheme="majorBidi" w:cstheme="majorBidi"/>
          <w:sz w:val="28"/>
          <w:szCs w:val="28"/>
        </w:rPr>
        <w:t>collagen fibers and non-</w:t>
      </w:r>
      <w:proofErr w:type="spellStart"/>
      <w:r w:rsidR="00C96363" w:rsidRPr="00C96363">
        <w:rPr>
          <w:rFonts w:asciiTheme="majorBidi" w:hAnsiTheme="majorBidi" w:cstheme="majorBidi"/>
          <w:sz w:val="28"/>
          <w:szCs w:val="28"/>
        </w:rPr>
        <w:t>collagenous</w:t>
      </w:r>
      <w:proofErr w:type="spellEnd"/>
      <w:r w:rsidR="00C96363" w:rsidRPr="00C96363">
        <w:rPr>
          <w:rFonts w:asciiTheme="majorBidi" w:hAnsiTheme="majorBidi" w:cstheme="majorBidi"/>
          <w:sz w:val="28"/>
          <w:szCs w:val="28"/>
        </w:rPr>
        <w:t xml:space="preserve"> protein.</w:t>
      </w:r>
      <w:r w:rsidR="00C963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96363" w:rsidRPr="00A534B1">
        <w:rPr>
          <w:rFonts w:asciiTheme="majorBidi" w:hAnsiTheme="majorBidi" w:cstheme="majorBidi"/>
          <w:sz w:val="28"/>
          <w:szCs w:val="28"/>
          <w:u w:val="single"/>
        </w:rPr>
        <w:t>The main non-</w:t>
      </w:r>
      <w:proofErr w:type="spellStart"/>
      <w:r w:rsidR="00C96363" w:rsidRPr="00A534B1">
        <w:rPr>
          <w:rFonts w:asciiTheme="majorBidi" w:hAnsiTheme="majorBidi" w:cstheme="majorBidi"/>
          <w:sz w:val="28"/>
          <w:szCs w:val="28"/>
          <w:u w:val="single"/>
        </w:rPr>
        <w:t>collagenous</w:t>
      </w:r>
      <w:proofErr w:type="spellEnd"/>
      <w:r w:rsidR="00C96363" w:rsidRPr="00A534B1">
        <w:rPr>
          <w:rFonts w:asciiTheme="majorBidi" w:hAnsiTheme="majorBidi" w:cstheme="majorBidi"/>
          <w:sz w:val="28"/>
          <w:szCs w:val="28"/>
          <w:u w:val="single"/>
        </w:rPr>
        <w:t xml:space="preserve"> proteins in the </w:t>
      </w:r>
      <w:proofErr w:type="spellStart"/>
      <w:r w:rsidR="00C96363" w:rsidRPr="00A534B1">
        <w:rPr>
          <w:rFonts w:asciiTheme="majorBidi" w:hAnsiTheme="majorBidi" w:cstheme="majorBidi"/>
          <w:sz w:val="28"/>
          <w:szCs w:val="28"/>
          <w:u w:val="single"/>
        </w:rPr>
        <w:t>predentin</w:t>
      </w:r>
      <w:proofErr w:type="spellEnd"/>
      <w:r w:rsidR="00C96363" w:rsidRPr="00A534B1">
        <w:rPr>
          <w:rFonts w:asciiTheme="majorBidi" w:hAnsiTheme="majorBidi" w:cstheme="majorBidi"/>
          <w:sz w:val="28"/>
          <w:szCs w:val="28"/>
          <w:u w:val="single"/>
        </w:rPr>
        <w:t xml:space="preserve"> are:  </w:t>
      </w:r>
    </w:p>
    <w:p w:rsidR="00C96363" w:rsidRPr="0034707D" w:rsidRDefault="00C96363" w:rsidP="00C963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4707D">
        <w:rPr>
          <w:rFonts w:asciiTheme="majorBidi" w:hAnsiTheme="majorBidi" w:cstheme="majorBidi"/>
          <w:sz w:val="28"/>
          <w:szCs w:val="28"/>
        </w:rPr>
        <w:t xml:space="preserve">1. </w:t>
      </w:r>
      <w:r>
        <w:rPr>
          <w:rFonts w:asciiTheme="majorBidi" w:hAnsiTheme="majorBidi" w:cstheme="majorBidi"/>
          <w:sz w:val="28"/>
          <w:szCs w:val="28"/>
        </w:rPr>
        <w:t xml:space="preserve">Bone </w:t>
      </w:r>
      <w:proofErr w:type="spellStart"/>
      <w:r>
        <w:rPr>
          <w:rFonts w:asciiTheme="majorBidi" w:hAnsiTheme="majorBidi" w:cstheme="majorBidi"/>
          <w:sz w:val="28"/>
          <w:szCs w:val="28"/>
        </w:rPr>
        <w:t>morphogenic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proteis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(BMP 2</w:t>
      </w:r>
      <w:proofErr w:type="gramStart"/>
      <w:r>
        <w:rPr>
          <w:rFonts w:asciiTheme="majorBidi" w:hAnsiTheme="majorBidi" w:cstheme="majorBidi"/>
          <w:sz w:val="28"/>
          <w:szCs w:val="28"/>
        </w:rPr>
        <w:t>,4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,7),  </w:t>
      </w:r>
      <w:r w:rsidRPr="0034707D">
        <w:rPr>
          <w:rFonts w:asciiTheme="majorBidi" w:hAnsiTheme="majorBidi" w:cstheme="majorBidi"/>
          <w:sz w:val="28"/>
          <w:szCs w:val="28"/>
        </w:rPr>
        <w:t xml:space="preserve">2. Dentin </w:t>
      </w:r>
      <w:proofErr w:type="spellStart"/>
      <w:proofErr w:type="gramStart"/>
      <w:r w:rsidRPr="0034707D">
        <w:rPr>
          <w:rFonts w:asciiTheme="majorBidi" w:hAnsiTheme="majorBidi" w:cstheme="majorBidi"/>
          <w:sz w:val="28"/>
          <w:szCs w:val="28"/>
        </w:rPr>
        <w:t>phosphoprotein</w:t>
      </w:r>
      <w:proofErr w:type="spellEnd"/>
      <w:r w:rsidRPr="003470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gramEnd"/>
      <w:r>
        <w:rPr>
          <w:rFonts w:asciiTheme="majorBidi" w:hAnsiTheme="majorBidi" w:cstheme="majorBidi"/>
          <w:sz w:val="28"/>
          <w:szCs w:val="28"/>
        </w:rPr>
        <w:t>DPP)</w:t>
      </w:r>
      <w:r w:rsidRPr="0034707D">
        <w:rPr>
          <w:rFonts w:asciiTheme="majorBidi" w:hAnsiTheme="majorBidi" w:cstheme="majorBidi"/>
          <w:sz w:val="28"/>
          <w:szCs w:val="28"/>
        </w:rPr>
        <w:t xml:space="preserve"> </w:t>
      </w:r>
    </w:p>
    <w:p w:rsidR="00C96363" w:rsidRDefault="00C96363" w:rsidP="00C963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4707D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34707D">
        <w:rPr>
          <w:rFonts w:asciiTheme="majorBidi" w:hAnsiTheme="majorBidi" w:cstheme="majorBidi"/>
          <w:sz w:val="28"/>
          <w:szCs w:val="28"/>
        </w:rPr>
        <w:t>Osteocalci</w:t>
      </w:r>
      <w:r>
        <w:rPr>
          <w:rFonts w:asciiTheme="majorBidi" w:hAnsiTheme="majorBidi" w:cstheme="majorBidi"/>
          <w:sz w:val="28"/>
          <w:szCs w:val="28"/>
        </w:rPr>
        <w:t>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Osteonectin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Osteopontin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34707D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Dentin </w:t>
      </w:r>
      <w:proofErr w:type="spellStart"/>
      <w:r>
        <w:rPr>
          <w:rFonts w:asciiTheme="majorBidi" w:hAnsiTheme="majorBidi" w:cstheme="majorBidi"/>
          <w:sz w:val="28"/>
          <w:szCs w:val="28"/>
        </w:rPr>
        <w:t>sialoproteins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(DSP).</w:t>
      </w:r>
      <w:proofErr w:type="gramEnd"/>
    </w:p>
    <w:p w:rsidR="0096067F" w:rsidRPr="00C96363" w:rsidRDefault="00C96363" w:rsidP="00C963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DPP and DSP represent the major non-</w:t>
      </w:r>
      <w:proofErr w:type="spellStart"/>
      <w:r>
        <w:rPr>
          <w:rFonts w:asciiTheme="majorBidi" w:hAnsiTheme="majorBidi" w:cstheme="majorBidi"/>
          <w:sz w:val="28"/>
          <w:szCs w:val="28"/>
        </w:rPr>
        <w:t>collagenous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protein in D. because they are important for organization and mineralization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of  </w:t>
      </w:r>
      <w:proofErr w:type="spellStart"/>
      <w:r>
        <w:rPr>
          <w:rFonts w:asciiTheme="majorBidi" w:hAnsiTheme="majorBidi" w:cstheme="majorBidi"/>
          <w:sz w:val="28"/>
          <w:szCs w:val="28"/>
        </w:rPr>
        <w:t>predentin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6A109D" w:rsidRPr="00CC4491" w:rsidRDefault="0096067F" w:rsidP="00CC44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Coincident 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with this deposition of </w:t>
      </w:r>
      <w:proofErr w:type="spellStart"/>
      <w:r w:rsidR="001D7947">
        <w:rPr>
          <w:rFonts w:asciiTheme="majorBidi" w:hAnsiTheme="majorBidi" w:cstheme="majorBidi"/>
          <w:color w:val="000000"/>
          <w:sz w:val="28"/>
          <w:szCs w:val="28"/>
        </w:rPr>
        <w:t>predentin</w:t>
      </w:r>
      <w:proofErr w:type="spellEnd"/>
      <w:r w:rsidRPr="0096067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1D7947" w:rsidRP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he </w:t>
      </w:r>
      <w:proofErr w:type="spellStart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odontoblast</w:t>
      </w:r>
      <w:proofErr w:type="spellEnd"/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develops a cell process, the </w:t>
      </w:r>
      <w:proofErr w:type="spellStart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odontoblast</w:t>
      </w:r>
      <w:proofErr w:type="spellEnd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process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or </w:t>
      </w:r>
      <w:r w:rsidR="001D7947" w:rsidRPr="00CC4491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Tomes’ fiber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, which is left behind in the forming dentin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matrix as the </w:t>
      </w:r>
      <w:proofErr w:type="spellStart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odontoblast</w:t>
      </w:r>
      <w:proofErr w:type="spellEnd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moves away toward the pulp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E71ADF" w:rsidRPr="007968D6" w:rsidRDefault="001D7947" w:rsidP="00975E30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2-</w:t>
      </w:r>
      <w:r w:rsidR="007968D6" w:rsidRPr="007968D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Mineralization of</w:t>
      </w:r>
      <w:r w:rsidR="007968D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the</w:t>
      </w:r>
      <w:r w:rsidR="007968D6" w:rsidRPr="007968D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7968D6" w:rsidRPr="007968D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predentin</w:t>
      </w:r>
      <w:proofErr w:type="spellEnd"/>
    </w:p>
    <w:p w:rsidR="007968D6" w:rsidRPr="007968D6" w:rsidRDefault="007968D6" w:rsidP="007968D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7968D6">
        <w:rPr>
          <w:rFonts w:asciiTheme="majorBidi" w:hAnsiTheme="majorBidi" w:cstheme="majorBidi"/>
          <w:sz w:val="28"/>
          <w:szCs w:val="28"/>
        </w:rPr>
        <w:t xml:space="preserve">It occurs parallel to </w:t>
      </w:r>
      <w:proofErr w:type="spellStart"/>
      <w:r w:rsidRPr="007968D6">
        <w:rPr>
          <w:rFonts w:asciiTheme="majorBidi" w:hAnsiTheme="majorBidi" w:cstheme="majorBidi"/>
          <w:sz w:val="28"/>
          <w:szCs w:val="28"/>
        </w:rPr>
        <w:t>predentin</w:t>
      </w:r>
      <w:proofErr w:type="spellEnd"/>
      <w:r w:rsidRPr="007968D6">
        <w:rPr>
          <w:rFonts w:asciiTheme="majorBidi" w:hAnsiTheme="majorBidi" w:cstheme="majorBidi"/>
          <w:sz w:val="28"/>
          <w:szCs w:val="28"/>
        </w:rPr>
        <w:t xml:space="preserve"> formation. It begins at the tip of the crown and then it proceeds in a rhythmic pattern to gradually complete </w:t>
      </w:r>
      <w:proofErr w:type="spellStart"/>
      <w:r w:rsidRPr="007968D6">
        <w:rPr>
          <w:rFonts w:asciiTheme="majorBidi" w:hAnsiTheme="majorBidi" w:cstheme="majorBidi"/>
          <w:sz w:val="28"/>
          <w:szCs w:val="28"/>
        </w:rPr>
        <w:t>cervically</w:t>
      </w:r>
      <w:proofErr w:type="spellEnd"/>
      <w:r w:rsidRPr="007968D6">
        <w:rPr>
          <w:rFonts w:asciiTheme="majorBidi" w:hAnsiTheme="majorBidi" w:cstheme="majorBidi"/>
          <w:sz w:val="28"/>
          <w:szCs w:val="28"/>
        </w:rPr>
        <w:t>.</w:t>
      </w:r>
    </w:p>
    <w:p w:rsidR="00975E30" w:rsidRPr="0097314E" w:rsidRDefault="007968D6" w:rsidP="00975E30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Mineraliz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ation of </w:t>
      </w:r>
      <w:hyperlink r:id="rId9" w:history="1">
        <w:r w:rsidR="00975E30" w:rsidRPr="0097314E">
          <w:rPr>
            <w:rFonts w:asciiTheme="majorBidi" w:eastAsia="Times New Roman" w:hAnsiTheme="majorBidi" w:cstheme="majorBidi"/>
            <w:sz w:val="28"/>
            <w:szCs w:val="28"/>
          </w:rPr>
          <w:t>dentine</w:t>
        </w:r>
      </w:hyperlink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begins when the </w:t>
      </w:r>
      <w:proofErr w:type="spellStart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>predentine</w:t>
      </w:r>
      <w:proofErr w:type="spellEnd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is approximately </w:t>
      </w:r>
      <w:r w:rsidR="00975E30" w:rsidRPr="001D7947">
        <w:rPr>
          <w:rFonts w:asciiTheme="majorBidi" w:eastAsia="Times New Roman" w:hAnsiTheme="majorBidi" w:cstheme="majorBidi"/>
          <w:sz w:val="28"/>
          <w:szCs w:val="28"/>
        </w:rPr>
        <w:t>5 µm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thick. Spherical zones of </w:t>
      </w:r>
      <w:proofErr w:type="spellStart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>hydroxyapatite</w:t>
      </w:r>
      <w:proofErr w:type="spellEnd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called </w:t>
      </w:r>
      <w:proofErr w:type="spellStart"/>
      <w:r w:rsidR="00975E30" w:rsidRPr="001D7947">
        <w:rPr>
          <w:rFonts w:asciiTheme="majorBidi" w:eastAsia="Times New Roman" w:hAnsiTheme="majorBidi" w:cstheme="majorBidi"/>
          <w:sz w:val="28"/>
          <w:szCs w:val="28"/>
        </w:rPr>
        <w:t>calcospherites</w:t>
      </w:r>
      <w:proofErr w:type="spellEnd"/>
      <w:r w:rsidR="00975E30" w:rsidRPr="001D794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are formed within the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pre</w:t>
      </w:r>
      <w:hyperlink r:id="rId10" w:history="1">
        <w:r w:rsidR="00975E30" w:rsidRPr="0097314E">
          <w:rPr>
            <w:rFonts w:asciiTheme="majorBidi" w:eastAsia="Times New Roman" w:hAnsiTheme="majorBidi" w:cstheme="majorBidi"/>
            <w:sz w:val="28"/>
            <w:szCs w:val="28"/>
          </w:rPr>
          <w:t>dentine</w:t>
        </w:r>
        <w:proofErr w:type="spellEnd"/>
      </w:hyperlink>
      <w:r w:rsidR="00D8213D">
        <w:rPr>
          <w:rFonts w:asciiTheme="majorBidi" w:eastAsia="Times New Roman" w:hAnsiTheme="majorBidi" w:cstheme="majorBidi"/>
          <w:sz w:val="28"/>
          <w:szCs w:val="28"/>
        </w:rPr>
        <w:t>. Mineraliz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ation of the </w:t>
      </w:r>
      <w:hyperlink r:id="rId11" w:history="1">
        <w:r w:rsidR="00975E30" w:rsidRPr="0097314E">
          <w:rPr>
            <w:rFonts w:asciiTheme="majorBidi" w:eastAsia="Times New Roman" w:hAnsiTheme="majorBidi" w:cstheme="majorBidi"/>
            <w:sz w:val="28"/>
            <w:szCs w:val="28"/>
          </w:rPr>
          <w:t>dentine</w:t>
        </w:r>
      </w:hyperlink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matrix starts at random points and eventually these </w:t>
      </w:r>
      <w:proofErr w:type="spellStart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>calcospherites</w:t>
      </w:r>
      <w:proofErr w:type="spellEnd"/>
      <w:r w:rsidR="00F93EF7">
        <w:rPr>
          <w:rFonts w:asciiTheme="majorBidi" w:eastAsia="Times New Roman" w:hAnsiTheme="majorBidi" w:cstheme="majorBidi"/>
          <w:sz w:val="28"/>
          <w:szCs w:val="28"/>
        </w:rPr>
        <w:t xml:space="preserve"> fuse together to form mineraliz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ed </w:t>
      </w:r>
      <w:hyperlink r:id="rId12" w:history="1">
        <w:r w:rsidR="00975E30" w:rsidRPr="0097314E">
          <w:rPr>
            <w:rFonts w:asciiTheme="majorBidi" w:eastAsia="Times New Roman" w:hAnsiTheme="majorBidi" w:cstheme="majorBidi"/>
            <w:sz w:val="28"/>
            <w:szCs w:val="28"/>
          </w:rPr>
          <w:t>dentine</w:t>
        </w:r>
      </w:hyperlink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1D7947" w:rsidRPr="0052293F" w:rsidRDefault="00975E30" w:rsidP="0052293F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5C024E">
        <w:rPr>
          <w:rFonts w:asciiTheme="majorBidi" w:eastAsia="Times New Roman" w:hAnsiTheme="majorBidi" w:cstheme="majorBidi"/>
          <w:sz w:val="28"/>
          <w:szCs w:val="28"/>
        </w:rPr>
        <w:t xml:space="preserve">Dentinal tubules </w:t>
      </w:r>
      <w:r w:rsidR="00BC4239">
        <w:rPr>
          <w:rFonts w:asciiTheme="majorBidi" w:eastAsia="Times New Roman" w:hAnsiTheme="majorBidi" w:cstheme="majorBidi"/>
          <w:sz w:val="28"/>
          <w:szCs w:val="28"/>
        </w:rPr>
        <w:t xml:space="preserve">will </w:t>
      </w:r>
      <w:r w:rsidRPr="005C024E">
        <w:rPr>
          <w:rFonts w:asciiTheme="majorBidi" w:eastAsia="Times New Roman" w:hAnsiTheme="majorBidi" w:cstheme="majorBidi"/>
          <w:sz w:val="28"/>
          <w:szCs w:val="28"/>
        </w:rPr>
        <w:t xml:space="preserve">form around each </w:t>
      </w:r>
      <w:proofErr w:type="spellStart"/>
      <w:r w:rsidRPr="005C024E">
        <w:rPr>
          <w:rFonts w:asciiTheme="majorBidi" w:eastAsia="Times New Roman" w:hAnsiTheme="majorBidi" w:cstheme="majorBidi"/>
          <w:sz w:val="28"/>
          <w:szCs w:val="28"/>
        </w:rPr>
        <w:t>odontoblast</w:t>
      </w:r>
      <w:r w:rsidR="007968D6">
        <w:rPr>
          <w:rFonts w:asciiTheme="majorBidi" w:eastAsia="Times New Roman" w:hAnsiTheme="majorBidi" w:cstheme="majorBidi"/>
          <w:sz w:val="28"/>
          <w:szCs w:val="28"/>
        </w:rPr>
        <w:t>ic</w:t>
      </w:r>
      <w:proofErr w:type="spellEnd"/>
      <w:r w:rsidRPr="005C024E">
        <w:rPr>
          <w:rFonts w:asciiTheme="majorBidi" w:eastAsia="Times New Roman" w:hAnsiTheme="majorBidi" w:cstheme="majorBidi"/>
          <w:sz w:val="28"/>
          <w:szCs w:val="28"/>
        </w:rPr>
        <w:t xml:space="preserve"> process. </w:t>
      </w:r>
      <w:r w:rsidRPr="00F14535">
        <w:rPr>
          <w:rFonts w:asciiTheme="majorBidi" w:hAnsiTheme="majorBidi" w:cstheme="majorBidi"/>
          <w:sz w:val="28"/>
          <w:szCs w:val="28"/>
        </w:rPr>
        <w:t>The first layer of</w:t>
      </w:r>
      <w:r w:rsidR="00BC42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4239">
        <w:rPr>
          <w:rFonts w:asciiTheme="majorBidi" w:hAnsiTheme="majorBidi" w:cstheme="majorBidi"/>
          <w:sz w:val="28"/>
          <w:szCs w:val="28"/>
        </w:rPr>
        <w:t>predentin</w:t>
      </w:r>
      <w:proofErr w:type="spellEnd"/>
      <w:r w:rsidR="00BC4239">
        <w:rPr>
          <w:rFonts w:asciiTheme="majorBidi" w:hAnsiTheme="majorBidi" w:cstheme="majorBidi"/>
          <w:sz w:val="28"/>
          <w:szCs w:val="28"/>
        </w:rPr>
        <w:t xml:space="preserve"> begins its </w:t>
      </w:r>
      <w:proofErr w:type="gramStart"/>
      <w:r w:rsidR="00BC4239">
        <w:rPr>
          <w:rFonts w:asciiTheme="majorBidi" w:hAnsiTheme="majorBidi" w:cstheme="majorBidi"/>
          <w:sz w:val="28"/>
          <w:szCs w:val="28"/>
        </w:rPr>
        <w:t>mineralization</w:t>
      </w:r>
      <w:r w:rsidR="00F06E0E" w:rsidRPr="00F14535">
        <w:rPr>
          <w:rFonts w:asciiTheme="majorBidi" w:hAnsiTheme="majorBidi" w:cstheme="majorBidi"/>
          <w:sz w:val="28"/>
          <w:szCs w:val="28"/>
        </w:rPr>
        <w:t xml:space="preserve"> </w:t>
      </w:r>
      <w:r w:rsidR="00F145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4535" w:rsidRPr="00F14535">
        <w:rPr>
          <w:rFonts w:asciiTheme="majorBidi" w:hAnsiTheme="majorBidi" w:cstheme="majorBidi"/>
          <w:sz w:val="28"/>
          <w:szCs w:val="28"/>
        </w:rPr>
        <w:t>called</w:t>
      </w:r>
      <w:proofErr w:type="gramEnd"/>
      <w:r w:rsidR="001D7947">
        <w:rPr>
          <w:rFonts w:asciiTheme="majorBidi" w:hAnsiTheme="majorBidi" w:cstheme="majorBidi"/>
          <w:sz w:val="28"/>
          <w:szCs w:val="28"/>
        </w:rPr>
        <w:t xml:space="preserve"> primary</w:t>
      </w:r>
      <w:r w:rsidR="00F145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4491">
        <w:rPr>
          <w:rFonts w:asciiTheme="majorBidi" w:hAnsiTheme="majorBidi" w:cstheme="majorBidi"/>
          <w:i/>
          <w:iCs/>
          <w:sz w:val="28"/>
          <w:szCs w:val="28"/>
          <w:u w:val="single"/>
        </w:rPr>
        <w:t>Mantle dentin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is formed in a layer approximately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15 to 20 mm thick onto which then is added the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primary  </w:t>
      </w:r>
      <w:proofErr w:type="spellStart"/>
      <w:r w:rsidR="001D7947" w:rsidRPr="00CC4491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Circumpulpal</w:t>
      </w:r>
      <w:proofErr w:type="spellEnd"/>
      <w:r w:rsidR="001D7947" w:rsidRPr="00CC4491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 xml:space="preserve"> dentin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2293F" w:rsidRPr="00CC4491" w:rsidRDefault="0052293F" w:rsidP="005229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CC4491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PATTERN OF MINERALIZATION</w:t>
      </w:r>
    </w:p>
    <w:p w:rsidR="0052293F" w:rsidRPr="0052293F" w:rsidRDefault="0052293F" w:rsidP="0052293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52293F">
        <w:rPr>
          <w:rFonts w:asciiTheme="majorBidi" w:hAnsiTheme="majorBidi" w:cstheme="majorBidi"/>
          <w:color w:val="000000"/>
          <w:sz w:val="28"/>
          <w:szCs w:val="28"/>
        </w:rPr>
        <w:t>Histologically</w:t>
      </w:r>
      <w:proofErr w:type="spellEnd"/>
      <w:r w:rsidRPr="0052293F">
        <w:rPr>
          <w:rFonts w:asciiTheme="majorBidi" w:hAnsiTheme="majorBidi" w:cstheme="majorBidi"/>
          <w:color w:val="000000"/>
          <w:sz w:val="28"/>
          <w:szCs w:val="28"/>
        </w:rPr>
        <w:t>, two patterns of dentin mineralization can be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37111">
        <w:rPr>
          <w:rFonts w:asciiTheme="majorBidi" w:hAnsiTheme="majorBidi" w:cstheme="majorBidi"/>
          <w:color w:val="000000"/>
          <w:sz w:val="28"/>
          <w:szCs w:val="28"/>
        </w:rPr>
        <w:t xml:space="preserve">observed during </w:t>
      </w:r>
      <w:proofErr w:type="spellStart"/>
      <w:r w:rsidR="00437111">
        <w:rPr>
          <w:rFonts w:asciiTheme="majorBidi" w:hAnsiTheme="majorBidi" w:cstheme="majorBidi"/>
          <w:color w:val="000000"/>
          <w:sz w:val="28"/>
          <w:szCs w:val="28"/>
        </w:rPr>
        <w:t>dentinogenesis</w:t>
      </w:r>
      <w:proofErr w:type="spellEnd"/>
      <w:r w:rsidR="0043711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C4491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globular and linear </w:t>
      </w:r>
      <w:proofErr w:type="gramStart"/>
      <w:r w:rsidRPr="00CC4491">
        <w:rPr>
          <w:rFonts w:asciiTheme="majorBidi" w:hAnsiTheme="majorBidi" w:cstheme="majorBidi"/>
          <w:i/>
          <w:iCs/>
          <w:color w:val="000000"/>
          <w:sz w:val="28"/>
          <w:szCs w:val="28"/>
        </w:rPr>
        <w:t>mineralization</w:t>
      </w:r>
      <w:r w:rsidRPr="005229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293F">
        <w:rPr>
          <w:rFonts w:asciiTheme="majorBidi" w:hAnsiTheme="majorBidi" w:cstheme="majorBidi"/>
          <w:color w:val="000000"/>
          <w:sz w:val="28"/>
          <w:szCs w:val="28"/>
        </w:rPr>
        <w:t>that</w:t>
      </w:r>
      <w:proofErr w:type="gramEnd"/>
      <w:r w:rsidRPr="0052293F">
        <w:rPr>
          <w:rFonts w:asciiTheme="majorBidi" w:hAnsiTheme="majorBidi" w:cstheme="majorBidi"/>
          <w:color w:val="000000"/>
          <w:sz w:val="28"/>
          <w:szCs w:val="28"/>
        </w:rPr>
        <w:t xml:space="preserve"> seem to depend on the rate of dentin formation.</w:t>
      </w:r>
    </w:p>
    <w:p w:rsidR="00975E30" w:rsidRPr="0052293F" w:rsidRDefault="0052293F" w:rsidP="0052293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2293F">
        <w:rPr>
          <w:rFonts w:asciiTheme="majorBidi" w:hAnsiTheme="majorBidi" w:cstheme="majorBidi"/>
          <w:color w:val="000000"/>
          <w:sz w:val="28"/>
          <w:szCs w:val="28"/>
        </w:rPr>
        <w:t xml:space="preserve">Globular (or </w:t>
      </w:r>
      <w:proofErr w:type="spellStart"/>
      <w:r w:rsidRPr="0052293F">
        <w:rPr>
          <w:rFonts w:asciiTheme="majorBidi" w:hAnsiTheme="majorBidi" w:cstheme="majorBidi"/>
          <w:color w:val="000000"/>
          <w:sz w:val="28"/>
          <w:szCs w:val="28"/>
        </w:rPr>
        <w:t>calcospheric</w:t>
      </w:r>
      <w:proofErr w:type="spellEnd"/>
      <w:r w:rsidRPr="0052293F">
        <w:rPr>
          <w:rFonts w:asciiTheme="majorBidi" w:hAnsiTheme="majorBidi" w:cstheme="majorBidi"/>
          <w:color w:val="000000"/>
          <w:sz w:val="28"/>
          <w:szCs w:val="28"/>
        </w:rPr>
        <w:t>) calcification involves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293F">
        <w:rPr>
          <w:rFonts w:asciiTheme="majorBidi" w:hAnsiTheme="majorBidi" w:cstheme="majorBidi"/>
          <w:color w:val="000000"/>
          <w:sz w:val="28"/>
          <w:szCs w:val="28"/>
        </w:rPr>
        <w:t>deposition of crystals in sev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eral discrete areas of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predentin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1D7947" w:rsidRPr="0052293F">
        <w:rPr>
          <w:rFonts w:asciiTheme="majorBidi" w:hAnsiTheme="majorBidi" w:cstheme="majorBidi"/>
          <w:sz w:val="28"/>
          <w:szCs w:val="28"/>
        </w:rPr>
        <w:t>Mantle dentin</w:t>
      </w:r>
      <w:r>
        <w:rPr>
          <w:rFonts w:asciiTheme="majorBidi" w:hAnsiTheme="majorBidi" w:cstheme="majorBidi"/>
          <w:sz w:val="28"/>
          <w:szCs w:val="28"/>
        </w:rPr>
        <w:t xml:space="preserve"> mineralization</w:t>
      </w:r>
      <w:r w:rsidR="00F14535" w:rsidRPr="0052293F">
        <w:rPr>
          <w:rFonts w:asciiTheme="majorBidi" w:hAnsiTheme="majorBidi" w:cstheme="majorBidi"/>
          <w:sz w:val="28"/>
          <w:szCs w:val="28"/>
        </w:rPr>
        <w:t xml:space="preserve"> occur </w:t>
      </w:r>
      <w:r w:rsidR="00975E30" w:rsidRPr="0052293F">
        <w:rPr>
          <w:rFonts w:asciiTheme="majorBidi" w:hAnsiTheme="majorBidi" w:cstheme="majorBidi"/>
          <w:sz w:val="28"/>
          <w:szCs w:val="28"/>
        </w:rPr>
        <w:t xml:space="preserve">in a </w:t>
      </w:r>
      <w:r w:rsidR="00975E30" w:rsidRPr="0052293F">
        <w:rPr>
          <w:rFonts w:asciiTheme="majorBidi" w:hAnsiTheme="majorBidi" w:cstheme="majorBidi"/>
          <w:sz w:val="28"/>
          <w:szCs w:val="28"/>
          <w:u w:val="single"/>
        </w:rPr>
        <w:t xml:space="preserve">globular </w:t>
      </w:r>
      <w:proofErr w:type="gramStart"/>
      <w:r w:rsidR="00975E30" w:rsidRPr="0052293F">
        <w:rPr>
          <w:rFonts w:asciiTheme="majorBidi" w:hAnsiTheme="majorBidi" w:cstheme="majorBidi"/>
          <w:sz w:val="28"/>
          <w:szCs w:val="28"/>
          <w:u w:val="single"/>
        </w:rPr>
        <w:t>pattern</w:t>
      </w:r>
      <w:r w:rsidR="00975E30" w:rsidRPr="0052293F">
        <w:rPr>
          <w:rFonts w:asciiTheme="majorBidi" w:hAnsiTheme="majorBidi" w:cstheme="majorBidi"/>
          <w:sz w:val="28"/>
          <w:szCs w:val="28"/>
        </w:rPr>
        <w:t xml:space="preserve"> </w:t>
      </w:r>
      <w:r w:rsidR="00F06E0E" w:rsidRPr="0052293F">
        <w:rPr>
          <w:rFonts w:asciiTheme="majorBidi" w:hAnsiTheme="majorBidi" w:cstheme="majorBidi"/>
          <w:sz w:val="28"/>
          <w:szCs w:val="28"/>
        </w:rPr>
        <w:t>,</w:t>
      </w:r>
      <w:r w:rsidR="00975E30" w:rsidRPr="00F14535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small centers of calcification spread concentrically until </w:t>
      </w:r>
      <w:r w:rsidR="00975E30" w:rsidRPr="00F14535">
        <w:rPr>
          <w:rFonts w:asciiTheme="majorBidi" w:hAnsiTheme="majorBidi" w:cstheme="majorBidi"/>
          <w:sz w:val="28"/>
          <w:szCs w:val="28"/>
        </w:rPr>
        <w:lastRenderedPageBreak/>
        <w:t>they fuse together</w:t>
      </w:r>
      <w:r w:rsidR="00F145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4535" w:rsidRPr="00F14535">
        <w:rPr>
          <w:rFonts w:asciiTheme="majorBidi" w:hAnsiTheme="majorBidi" w:cstheme="majorBidi"/>
          <w:sz w:val="28"/>
          <w:szCs w:val="28"/>
        </w:rPr>
        <w:t>as</w:t>
      </w:r>
      <w:r w:rsidR="00F1453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75E30" w:rsidRPr="001D7947">
        <w:rPr>
          <w:rFonts w:asciiTheme="majorBidi" w:eastAsia="Times New Roman" w:hAnsiTheme="majorBidi" w:cstheme="majorBidi"/>
          <w:sz w:val="28"/>
          <w:szCs w:val="28"/>
          <w:u w:val="single"/>
        </w:rPr>
        <w:t>calcospherites</w:t>
      </w:r>
      <w:proofErr w:type="spell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.</w:t>
      </w:r>
      <w:r w:rsidR="00975E30" w:rsidRPr="007614C6">
        <w:t xml:space="preserve"> 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This mineralization occur by </w:t>
      </w:r>
      <w:proofErr w:type="spellStart"/>
      <w:r w:rsidR="0014128B" w:rsidRPr="00F14535">
        <w:rPr>
          <w:rFonts w:asciiTheme="majorBidi" w:hAnsiTheme="majorBidi" w:cstheme="majorBidi"/>
          <w:sz w:val="28"/>
          <w:szCs w:val="28"/>
        </w:rPr>
        <w:t>bud</w:t>
      </w:r>
      <w:r w:rsidR="0014128B">
        <w:rPr>
          <w:rFonts w:asciiTheme="majorBidi" w:hAnsiTheme="majorBidi" w:cstheme="majorBidi"/>
          <w:sz w:val="28"/>
          <w:szCs w:val="28"/>
        </w:rPr>
        <w:t>d</w:t>
      </w:r>
      <w:r w:rsidR="0014128B" w:rsidRPr="00F14535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off small </w:t>
      </w:r>
      <w:r w:rsidR="00975E30" w:rsidRPr="001D7947">
        <w:rPr>
          <w:rFonts w:asciiTheme="majorBidi" w:hAnsiTheme="majorBidi" w:cstheme="majorBidi"/>
          <w:sz w:val="28"/>
          <w:szCs w:val="28"/>
          <w:u w:val="single"/>
        </w:rPr>
        <w:t>matrix vesicles</w:t>
      </w:r>
      <w:r w:rsidR="00F145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06E0E" w:rsidRPr="00F14535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an electron </w:t>
      </w:r>
      <w:proofErr w:type="spellStart"/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>microscopical</w:t>
      </w:r>
      <w:proofErr w:type="spellEnd"/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budding in cell membrane of </w:t>
      </w:r>
      <w:proofErr w:type="spellStart"/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>odontoblast</w:t>
      </w:r>
      <w:r w:rsidR="00D8213D" w:rsidRPr="00CC4491">
        <w:rPr>
          <w:rFonts w:asciiTheme="majorBidi" w:hAnsiTheme="majorBidi" w:cstheme="majorBidi"/>
          <w:i/>
          <w:iCs/>
          <w:sz w:val="28"/>
          <w:szCs w:val="28"/>
        </w:rPr>
        <w:t>s</w:t>
      </w:r>
      <w:proofErr w:type="spellEnd"/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contain the first </w:t>
      </w:r>
      <w:proofErr w:type="spellStart"/>
      <w:r w:rsidR="00D8213D" w:rsidRPr="00CC4491">
        <w:rPr>
          <w:rFonts w:asciiTheme="majorBidi" w:hAnsiTheme="majorBidi" w:cstheme="majorBidi"/>
          <w:i/>
          <w:iCs/>
          <w:sz w:val="28"/>
          <w:szCs w:val="28"/>
        </w:rPr>
        <w:t>hydroxyapatite</w:t>
      </w:r>
      <w:proofErr w:type="spellEnd"/>
      <w:r w:rsidR="00D8213D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crystals</w:t>
      </w:r>
      <w:r w:rsidR="001B6678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and alkaline </w:t>
      </w:r>
      <w:proofErr w:type="spellStart"/>
      <w:r w:rsidR="001B6678" w:rsidRPr="00CC4491">
        <w:rPr>
          <w:rFonts w:asciiTheme="majorBidi" w:hAnsiTheme="majorBidi" w:cstheme="majorBidi"/>
          <w:i/>
          <w:iCs/>
          <w:sz w:val="28"/>
          <w:szCs w:val="28"/>
        </w:rPr>
        <w:t>phosphatase</w:t>
      </w:r>
      <w:proofErr w:type="spellEnd"/>
      <w:r w:rsidR="001B6678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enzyme</w:t>
      </w:r>
      <w:proofErr w:type="gramStart"/>
      <w:r w:rsidR="00D8213D" w:rsidRPr="00F14535">
        <w:rPr>
          <w:rFonts w:asciiTheme="majorBidi" w:hAnsiTheme="majorBidi" w:cstheme="majorBidi"/>
          <w:sz w:val="28"/>
          <w:szCs w:val="28"/>
        </w:rPr>
        <w:t xml:space="preserve">) 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which</w:t>
      </w:r>
      <w:proofErr w:type="gram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lie superficially near the basement membrane. Mineral phase first appears within </w:t>
      </w:r>
      <w:proofErr w:type="gramStart"/>
      <w:r w:rsidR="00975E30" w:rsidRPr="00F14535">
        <w:rPr>
          <w:rFonts w:asciiTheme="majorBidi" w:hAnsiTheme="majorBidi" w:cstheme="majorBidi"/>
          <w:sz w:val="28"/>
          <w:szCs w:val="28"/>
        </w:rPr>
        <w:t>the  matrix</w:t>
      </w:r>
      <w:proofErr w:type="gram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vesicles as single </w:t>
      </w:r>
      <w:proofErr w:type="spellStart"/>
      <w:r w:rsidR="00F06E0E" w:rsidRPr="00F14535">
        <w:rPr>
          <w:rFonts w:asciiTheme="majorBidi" w:hAnsiTheme="majorBidi" w:cstheme="majorBidi"/>
          <w:sz w:val="28"/>
          <w:szCs w:val="28"/>
        </w:rPr>
        <w:t>hydroxyapatite</w:t>
      </w:r>
      <w:proofErr w:type="spellEnd"/>
      <w:r w:rsidR="00F06E0E" w:rsidRPr="00F14535">
        <w:rPr>
          <w:rFonts w:asciiTheme="majorBidi" w:hAnsiTheme="majorBidi" w:cstheme="majorBidi"/>
          <w:sz w:val="28"/>
          <w:szCs w:val="28"/>
        </w:rPr>
        <w:t xml:space="preserve"> </w:t>
      </w:r>
      <w:r w:rsidR="00975E30" w:rsidRPr="00F14535">
        <w:rPr>
          <w:rFonts w:asciiTheme="majorBidi" w:hAnsiTheme="majorBidi" w:cstheme="majorBidi"/>
          <w:sz w:val="28"/>
          <w:szCs w:val="28"/>
        </w:rPr>
        <w:t>crystals. Crystal</w:t>
      </w:r>
      <w:r w:rsidR="00F06E0E" w:rsidRPr="00F14535">
        <w:rPr>
          <w:rFonts w:asciiTheme="majorBidi" w:hAnsiTheme="majorBidi" w:cstheme="majorBidi"/>
          <w:sz w:val="28"/>
          <w:szCs w:val="28"/>
        </w:rPr>
        <w:t>s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grow and rupture </w:t>
      </w:r>
      <w:r w:rsidR="00F06E0E" w:rsidRPr="00F14535">
        <w:rPr>
          <w:rFonts w:asciiTheme="majorBidi" w:hAnsiTheme="majorBidi" w:cstheme="majorBidi"/>
          <w:sz w:val="28"/>
          <w:szCs w:val="28"/>
        </w:rPr>
        <w:t xml:space="preserve">of matrix vesicle occur </w:t>
      </w:r>
      <w:r w:rsidR="00975E30" w:rsidRPr="00F14535">
        <w:rPr>
          <w:rFonts w:asciiTheme="majorBidi" w:hAnsiTheme="majorBidi" w:cstheme="majorBidi"/>
          <w:sz w:val="28"/>
          <w:szCs w:val="28"/>
        </w:rPr>
        <w:t>and fuse</w:t>
      </w:r>
      <w:r w:rsidR="00D8213D" w:rsidRPr="00F14535">
        <w:rPr>
          <w:rFonts w:asciiTheme="majorBidi" w:hAnsiTheme="majorBidi" w:cstheme="majorBidi"/>
          <w:sz w:val="28"/>
          <w:szCs w:val="28"/>
        </w:rPr>
        <w:t xml:space="preserve"> of crystals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with adjacent crystals to form a continuous layer of </w:t>
      </w:r>
      <w:proofErr w:type="gramStart"/>
      <w:r w:rsidR="00975E30" w:rsidRPr="00F14535">
        <w:rPr>
          <w:rFonts w:asciiTheme="majorBidi" w:hAnsiTheme="majorBidi" w:cstheme="majorBidi"/>
          <w:sz w:val="28"/>
          <w:szCs w:val="28"/>
        </w:rPr>
        <w:t xml:space="preserve">mineralized </w:t>
      </w:r>
      <w:r w:rsidR="00F06E0E" w:rsidRPr="00F14535">
        <w:rPr>
          <w:rFonts w:asciiTheme="majorBidi" w:hAnsiTheme="majorBidi" w:cstheme="majorBidi"/>
          <w:sz w:val="28"/>
          <w:szCs w:val="28"/>
        </w:rPr>
        <w:t xml:space="preserve"> dentin</w:t>
      </w:r>
      <w:proofErr w:type="gramEnd"/>
      <w:r w:rsidR="00F06E0E" w:rsidRPr="00F14535">
        <w:rPr>
          <w:rFonts w:asciiTheme="majorBidi" w:hAnsiTheme="majorBidi" w:cstheme="majorBidi"/>
          <w:sz w:val="28"/>
          <w:szCs w:val="28"/>
        </w:rPr>
        <w:t xml:space="preserve"> </w:t>
      </w:r>
      <w:r w:rsidR="00975E30" w:rsidRPr="00F14535">
        <w:rPr>
          <w:rFonts w:asciiTheme="majorBidi" w:hAnsiTheme="majorBidi" w:cstheme="majorBidi"/>
          <w:sz w:val="28"/>
          <w:szCs w:val="28"/>
        </w:rPr>
        <w:t>matrix.</w:t>
      </w:r>
    </w:p>
    <w:p w:rsidR="00975E30" w:rsidRPr="00F14535" w:rsidRDefault="00F14535" w:rsidP="00CA466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CA4668">
        <w:rPr>
          <w:rFonts w:asciiTheme="majorBidi" w:hAnsiTheme="majorBidi" w:cstheme="majorBidi"/>
          <w:sz w:val="28"/>
          <w:szCs w:val="28"/>
        </w:rPr>
        <w:t>The mineralization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goes then in </w:t>
      </w:r>
      <w:r w:rsidR="00975E30" w:rsidRPr="0052293F">
        <w:rPr>
          <w:rFonts w:asciiTheme="majorBidi" w:hAnsiTheme="majorBidi" w:cstheme="majorBidi"/>
          <w:sz w:val="28"/>
          <w:szCs w:val="28"/>
        </w:rPr>
        <w:t>linear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or occasionally globular pattern in the remnant</w:t>
      </w:r>
      <w:r w:rsidR="00CA4668">
        <w:rPr>
          <w:rFonts w:asciiTheme="majorBidi" w:hAnsiTheme="majorBidi" w:cstheme="majorBidi"/>
          <w:sz w:val="28"/>
          <w:szCs w:val="28"/>
        </w:rPr>
        <w:t xml:space="preserve"> or bulk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thickness of dentin</w:t>
      </w:r>
      <w:r>
        <w:rPr>
          <w:rFonts w:asciiTheme="majorBidi" w:hAnsiTheme="majorBidi" w:cstheme="majorBidi"/>
          <w:sz w:val="28"/>
          <w:szCs w:val="28"/>
        </w:rPr>
        <w:t xml:space="preserve"> which is called </w:t>
      </w:r>
      <w:proofErr w:type="spellStart"/>
      <w:r w:rsidR="00975E30" w:rsidRPr="0052293F">
        <w:rPr>
          <w:rFonts w:asciiTheme="majorBidi" w:hAnsiTheme="majorBidi" w:cstheme="majorBidi"/>
          <w:sz w:val="28"/>
          <w:szCs w:val="28"/>
        </w:rPr>
        <w:t>circumpulpal</w:t>
      </w:r>
      <w:proofErr w:type="spellEnd"/>
      <w:r w:rsidR="00975E30" w:rsidRPr="0052293F">
        <w:rPr>
          <w:rFonts w:asciiTheme="majorBidi" w:hAnsiTheme="majorBidi" w:cstheme="majorBidi"/>
          <w:sz w:val="28"/>
          <w:szCs w:val="28"/>
        </w:rPr>
        <w:t xml:space="preserve"> dentin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. The </w:t>
      </w:r>
      <w:proofErr w:type="gramStart"/>
      <w:r w:rsidR="00975E30" w:rsidRPr="00F14535">
        <w:rPr>
          <w:rFonts w:asciiTheme="majorBidi" w:hAnsiTheme="majorBidi" w:cstheme="majorBidi"/>
          <w:sz w:val="28"/>
          <w:szCs w:val="28"/>
        </w:rPr>
        <w:t>mineralization</w:t>
      </w:r>
      <w:r w:rsidR="00CA4668">
        <w:rPr>
          <w:rFonts w:asciiTheme="majorBidi" w:hAnsiTheme="majorBidi" w:cstheme="majorBidi"/>
          <w:sz w:val="28"/>
          <w:szCs w:val="28"/>
        </w:rPr>
        <w:t xml:space="preserve"> 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begins</w:t>
      </w:r>
      <w:proofErr w:type="gram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by crystal depos</w:t>
      </w:r>
      <w:r w:rsidR="0014128B">
        <w:rPr>
          <w:rFonts w:asciiTheme="majorBidi" w:hAnsiTheme="majorBidi" w:cstheme="majorBidi"/>
          <w:sz w:val="28"/>
          <w:szCs w:val="28"/>
        </w:rPr>
        <w:t xml:space="preserve">ition in form of fine plates of </w:t>
      </w:r>
      <w:proofErr w:type="spellStart"/>
      <w:r w:rsidR="00975E30" w:rsidRPr="00F14535">
        <w:rPr>
          <w:rFonts w:asciiTheme="majorBidi" w:hAnsiTheme="majorBidi" w:cstheme="majorBidi"/>
          <w:sz w:val="28"/>
          <w:szCs w:val="28"/>
        </w:rPr>
        <w:t>hydroxyapatite</w:t>
      </w:r>
      <w:proofErr w:type="spellEnd"/>
      <w:r w:rsidR="00CA4668">
        <w:rPr>
          <w:rFonts w:asciiTheme="majorBidi" w:hAnsiTheme="majorBidi" w:cstheme="majorBidi"/>
          <w:sz w:val="28"/>
          <w:szCs w:val="28"/>
        </w:rPr>
        <w:t xml:space="preserve"> crystals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on the surface of the collagen fibrils. The long axes of the crystals are paralleling to the </w:t>
      </w:r>
      <w:r w:rsidR="00CA4668">
        <w:rPr>
          <w:rFonts w:asciiTheme="majorBidi" w:hAnsiTheme="majorBidi" w:cstheme="majorBidi"/>
          <w:sz w:val="28"/>
          <w:szCs w:val="28"/>
        </w:rPr>
        <w:t xml:space="preserve">collagen </w:t>
      </w:r>
      <w:r w:rsidR="00975E30" w:rsidRPr="00F14535">
        <w:rPr>
          <w:rFonts w:asciiTheme="majorBidi" w:hAnsiTheme="majorBidi" w:cstheme="majorBidi"/>
          <w:sz w:val="28"/>
          <w:szCs w:val="28"/>
        </w:rPr>
        <w:t>fibrils.</w:t>
      </w:r>
    </w:p>
    <w:p w:rsidR="0014128B" w:rsidRDefault="00975E30" w:rsidP="0052293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14535">
        <w:rPr>
          <w:rFonts w:asciiTheme="majorBidi" w:hAnsiTheme="majorBidi" w:cstheme="majorBidi"/>
          <w:sz w:val="28"/>
          <w:szCs w:val="28"/>
        </w:rPr>
        <w:t xml:space="preserve">If somewhere those globules do not fuse together, areas </w:t>
      </w:r>
      <w:proofErr w:type="gramStart"/>
      <w:r w:rsidRPr="00F14535">
        <w:rPr>
          <w:rFonts w:asciiTheme="majorBidi" w:hAnsiTheme="majorBidi" w:cstheme="majorBidi"/>
          <w:sz w:val="28"/>
          <w:szCs w:val="28"/>
        </w:rPr>
        <w:t xml:space="preserve">of </w:t>
      </w:r>
      <w:r w:rsidR="00CA46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A4668">
        <w:rPr>
          <w:rFonts w:asciiTheme="majorBidi" w:hAnsiTheme="majorBidi" w:cstheme="majorBidi"/>
          <w:sz w:val="28"/>
          <w:szCs w:val="28"/>
          <w:u w:val="single"/>
        </w:rPr>
        <w:t>uncalcified</w:t>
      </w:r>
      <w:proofErr w:type="spellEnd"/>
      <w:proofErr w:type="gramEnd"/>
      <w:r w:rsidRPr="00F14535">
        <w:rPr>
          <w:rFonts w:asciiTheme="majorBidi" w:hAnsiTheme="majorBidi" w:cstheme="majorBidi"/>
          <w:sz w:val="28"/>
          <w:szCs w:val="28"/>
        </w:rPr>
        <w:t xml:space="preserve"> dentin are known as </w:t>
      </w:r>
      <w:proofErr w:type="spellStart"/>
      <w:r w:rsidRPr="0052293F">
        <w:rPr>
          <w:rFonts w:asciiTheme="majorBidi" w:hAnsiTheme="majorBidi" w:cstheme="majorBidi"/>
          <w:sz w:val="28"/>
          <w:szCs w:val="28"/>
          <w:u w:val="single"/>
        </w:rPr>
        <w:t>interglobular</w:t>
      </w:r>
      <w:proofErr w:type="spellEnd"/>
      <w:r w:rsidRPr="0052293F">
        <w:rPr>
          <w:rFonts w:asciiTheme="majorBidi" w:hAnsiTheme="majorBidi" w:cstheme="majorBidi"/>
          <w:sz w:val="28"/>
          <w:szCs w:val="28"/>
          <w:u w:val="single"/>
        </w:rPr>
        <w:t xml:space="preserve"> dentin</w:t>
      </w:r>
      <w:r w:rsidRPr="00F14535">
        <w:rPr>
          <w:rFonts w:asciiTheme="majorBidi" w:hAnsiTheme="majorBidi" w:cstheme="majorBidi"/>
          <w:sz w:val="28"/>
          <w:szCs w:val="28"/>
        </w:rPr>
        <w:t>.</w:t>
      </w:r>
    </w:p>
    <w:p w:rsidR="0014128B" w:rsidRDefault="0014128B" w:rsidP="0052293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6A109D" w:rsidRPr="0052293F" w:rsidRDefault="00CC4491" w:rsidP="0052293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CC4491">
        <w:rPr>
          <w:noProof/>
        </w:rPr>
        <w:t xml:space="preserve"> </w:t>
      </w:r>
      <w:r w:rsidRPr="00CC4491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5705475" cy="3409950"/>
            <wp:effectExtent l="19050" t="0" r="952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AF4" w:rsidRDefault="00090AF4" w:rsidP="00090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95BDA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lastRenderedPageBreak/>
        <w:t>Root dentin</w:t>
      </w:r>
      <w:proofErr w:type="gramStart"/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:-</w:t>
      </w:r>
      <w:proofErr w:type="gramEnd"/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 forms at a slightly later stage of development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and requires the proliferation of epithelial cells (</w:t>
      </w:r>
      <w:proofErr w:type="spellStart"/>
      <w:r w:rsidRPr="00437111">
        <w:rPr>
          <w:rFonts w:asciiTheme="majorBidi" w:hAnsiTheme="majorBidi" w:cstheme="majorBidi"/>
          <w:color w:val="000000"/>
          <w:sz w:val="28"/>
          <w:szCs w:val="28"/>
        </w:rPr>
        <w:t>Hertwig’s</w:t>
      </w:r>
      <w:proofErr w:type="spellEnd"/>
      <w:r w:rsidRPr="00437111">
        <w:rPr>
          <w:rFonts w:asciiTheme="majorBidi" w:hAnsiTheme="majorBidi" w:cstheme="majorBidi"/>
          <w:color w:val="000000"/>
          <w:sz w:val="28"/>
          <w:szCs w:val="28"/>
        </w:rPr>
        <w:t xml:space="preserve"> epithelial root sheath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) from the cervical loop of the enamel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organ to initiate the differentiation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of root </w:t>
      </w:r>
      <w:proofErr w:type="spellStart"/>
      <w:r w:rsidRPr="005725AB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Pr="005725A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90AF4" w:rsidRDefault="00090AF4" w:rsidP="00090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Root dentin form</w:t>
      </w:r>
      <w:r w:rsidRPr="00B3080A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simila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rly to coronal dentin, but some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differences have been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reported. The mantle dentin in the root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, shows differences in collagen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fiber orientation and organization, in part because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 xml:space="preserve">collagen fibers from </w:t>
      </w:r>
      <w:proofErr w:type="spellStart"/>
      <w:r w:rsidRPr="00B3080A">
        <w:rPr>
          <w:rFonts w:asciiTheme="majorBidi" w:hAnsiTheme="majorBidi" w:cstheme="majorBidi"/>
          <w:color w:val="000000"/>
          <w:sz w:val="28"/>
          <w:szCs w:val="28"/>
        </w:rPr>
        <w:t>cementum</w:t>
      </w:r>
      <w:proofErr w:type="spellEnd"/>
      <w:r w:rsidRPr="00B3080A">
        <w:rPr>
          <w:rFonts w:asciiTheme="majorBidi" w:hAnsiTheme="majorBidi" w:cstheme="majorBidi"/>
          <w:color w:val="000000"/>
          <w:sz w:val="28"/>
          <w:szCs w:val="28"/>
        </w:rPr>
        <w:t xml:space="preserve"> blend with those of dentin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.Also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 xml:space="preserve"> it forms at 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 xml:space="preserve">slower speed, and its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degree of mineralization less than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that of coronal dentin.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090AF4" w:rsidRPr="005725AB" w:rsidRDefault="00090AF4" w:rsidP="00090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725AB">
        <w:rPr>
          <w:rFonts w:asciiTheme="majorBidi" w:hAnsiTheme="majorBidi" w:cstheme="majorBidi"/>
          <w:color w:val="000000"/>
          <w:sz w:val="28"/>
          <w:szCs w:val="28"/>
        </w:rPr>
        <w:t>The onset of root formation precedes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the onset of tooth eruption, and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when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the tooth reaches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its functional position, abou</w:t>
      </w:r>
      <w:r>
        <w:rPr>
          <w:rFonts w:asciiTheme="majorBidi" w:hAnsiTheme="majorBidi" w:cstheme="majorBidi"/>
          <w:color w:val="000000"/>
          <w:sz w:val="28"/>
          <w:szCs w:val="28"/>
        </w:rPr>
        <w:t>t 2/3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 of the root dentin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will have been formed. </w:t>
      </w:r>
      <w:proofErr w:type="gramStart"/>
      <w:r w:rsidRPr="005725AB">
        <w:rPr>
          <w:rFonts w:asciiTheme="majorBidi" w:hAnsiTheme="majorBidi" w:cstheme="majorBidi"/>
          <w:color w:val="000000"/>
          <w:sz w:val="28"/>
          <w:szCs w:val="28"/>
        </w:rPr>
        <w:t>Completion of root dentin occur</w:t>
      </w:r>
      <w:proofErr w:type="gramEnd"/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 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deciduous tooth until about </w:t>
      </w:r>
      <w:r w:rsidRPr="00895BDA">
        <w:rPr>
          <w:rFonts w:asciiTheme="majorBidi" w:hAnsiTheme="majorBidi" w:cstheme="majorBidi"/>
          <w:color w:val="000000"/>
          <w:sz w:val="28"/>
          <w:szCs w:val="28"/>
          <w:u w:val="single"/>
        </w:rPr>
        <w:t>18 months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after it erupts and in the permanent tooth until </w:t>
      </w:r>
      <w:r w:rsidRPr="00895BDA">
        <w:rPr>
          <w:rFonts w:asciiTheme="majorBidi" w:hAnsiTheme="majorBidi" w:cstheme="majorBidi"/>
          <w:color w:val="000000"/>
          <w:sz w:val="28"/>
          <w:szCs w:val="28"/>
          <w:u w:val="single"/>
        </w:rPr>
        <w:t>2 to 3 years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after it erupts. </w:t>
      </w:r>
    </w:p>
    <w:p w:rsidR="00437111" w:rsidRPr="00090AF4" w:rsidRDefault="00090AF4" w:rsidP="00090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Dentin formation continues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throughout the life of the tooth, and its formation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sz w:val="28"/>
          <w:szCs w:val="28"/>
        </w:rPr>
        <w:t>results in a gradual but progressive reduction in the size of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sz w:val="28"/>
          <w:szCs w:val="28"/>
        </w:rPr>
        <w:t xml:space="preserve">the pulp cavity. </w:t>
      </w:r>
    </w:p>
    <w:p w:rsidR="00BC4239" w:rsidRPr="002001CB" w:rsidRDefault="002001CB" w:rsidP="007968D6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001CB">
        <w:rPr>
          <w:rFonts w:asciiTheme="majorBidi" w:hAnsiTheme="majorBidi" w:cstheme="majorBidi"/>
          <w:b/>
          <w:bCs/>
          <w:sz w:val="32"/>
          <w:szCs w:val="32"/>
        </w:rPr>
        <w:t xml:space="preserve">Clinical </w:t>
      </w:r>
      <w:r w:rsidR="00CC4491" w:rsidRPr="002001CB">
        <w:rPr>
          <w:rFonts w:asciiTheme="majorBidi" w:hAnsiTheme="majorBidi" w:cstheme="majorBidi"/>
          <w:b/>
          <w:bCs/>
          <w:sz w:val="32"/>
          <w:szCs w:val="32"/>
        </w:rPr>
        <w:t>considerations</w:t>
      </w:r>
      <w:r w:rsidR="00BC4239" w:rsidRPr="002001CB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7968D6" w:rsidRPr="00781FDA" w:rsidRDefault="00BC4239" w:rsidP="007968D6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3470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968D6" w:rsidRPr="0034707D">
        <w:rPr>
          <w:rFonts w:asciiTheme="majorBidi" w:hAnsiTheme="majorBidi" w:cstheme="majorBidi"/>
          <w:sz w:val="28"/>
          <w:szCs w:val="28"/>
        </w:rPr>
        <w:t>Disturbances in either the secretion</w:t>
      </w:r>
      <w:r w:rsidR="00CC4491">
        <w:rPr>
          <w:rFonts w:asciiTheme="majorBidi" w:hAnsiTheme="majorBidi" w:cstheme="majorBidi"/>
          <w:sz w:val="28"/>
          <w:szCs w:val="28"/>
        </w:rPr>
        <w:t xml:space="preserve"> of dentin matrix</w:t>
      </w:r>
      <w:r w:rsidR="0014128B">
        <w:rPr>
          <w:rFonts w:asciiTheme="majorBidi" w:hAnsiTheme="majorBidi" w:cstheme="majorBidi"/>
          <w:sz w:val="28"/>
          <w:szCs w:val="28"/>
        </w:rPr>
        <w:t xml:space="preserve"> or maturation of this</w:t>
      </w:r>
      <w:r w:rsidR="007968D6" w:rsidRPr="0034707D">
        <w:rPr>
          <w:rFonts w:asciiTheme="majorBidi" w:hAnsiTheme="majorBidi" w:cstheme="majorBidi"/>
          <w:sz w:val="28"/>
          <w:szCs w:val="28"/>
        </w:rPr>
        <w:t xml:space="preserve"> matrix can lead to defects in dentin structure, and as a consequence to the supportive function of dentin. Three different types of inherited defects in dentin matrix are classed under the term </w:t>
      </w:r>
      <w:proofErr w:type="spellStart"/>
      <w:r w:rsidR="007968D6" w:rsidRPr="00CC4491">
        <w:rPr>
          <w:rFonts w:asciiTheme="majorBidi" w:hAnsiTheme="majorBidi" w:cstheme="majorBidi"/>
          <w:sz w:val="28"/>
          <w:szCs w:val="28"/>
          <w:u w:val="single"/>
        </w:rPr>
        <w:t>dentinogenesis</w:t>
      </w:r>
      <w:proofErr w:type="spellEnd"/>
      <w:r w:rsidR="007968D6" w:rsidRPr="00CC44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968D6" w:rsidRPr="00CC4491">
        <w:rPr>
          <w:rFonts w:asciiTheme="majorBidi" w:hAnsiTheme="majorBidi" w:cstheme="majorBidi"/>
          <w:sz w:val="28"/>
          <w:szCs w:val="28"/>
          <w:u w:val="single"/>
        </w:rPr>
        <w:t>imperfecta</w:t>
      </w:r>
      <w:proofErr w:type="spellEnd"/>
      <w:r w:rsidR="007968D6" w:rsidRPr="0034707D">
        <w:rPr>
          <w:rFonts w:asciiTheme="majorBidi" w:hAnsiTheme="majorBidi" w:cstheme="majorBidi"/>
          <w:sz w:val="28"/>
          <w:szCs w:val="28"/>
        </w:rPr>
        <w:t xml:space="preserve">. In these individuals, the crowns are found to have a bulbous contour and the pulp chambers become obliterated by poor quality dentin. Clinically, this results in a bluish or brownish cast to the teeth, and shortly after eruption the enamel fractures away leaving the soft inner core of dentin exposed. </w:t>
      </w:r>
    </w:p>
    <w:p w:rsidR="008A4AC5" w:rsidRPr="00CC4491" w:rsidRDefault="00CC4491" w:rsidP="00CC4491">
      <w:r w:rsidRPr="00CC449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A4AC5" w:rsidRPr="00CC4491" w:rsidSect="00D05413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8A" w:rsidRDefault="00C8128A" w:rsidP="0078334C">
      <w:pPr>
        <w:spacing w:after="0" w:line="240" w:lineRule="auto"/>
      </w:pPr>
      <w:r>
        <w:separator/>
      </w:r>
    </w:p>
  </w:endnote>
  <w:endnote w:type="continuationSeparator" w:id="0">
    <w:p w:rsidR="00C8128A" w:rsidRDefault="00C8128A" w:rsidP="007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3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269"/>
      <w:docPartObj>
        <w:docPartGallery w:val="Page Numbers (Bottom of Page)"/>
        <w:docPartUnique/>
      </w:docPartObj>
    </w:sdtPr>
    <w:sdtContent>
      <w:p w:rsidR="0078334C" w:rsidRDefault="004C2596">
        <w:pPr>
          <w:pStyle w:val="Footer"/>
          <w:jc w:val="center"/>
        </w:pPr>
        <w:fldSimple w:instr=" PAGE   \* MERGEFORMAT ">
          <w:r w:rsidR="00090AF4">
            <w:rPr>
              <w:noProof/>
            </w:rPr>
            <w:t>5</w:t>
          </w:r>
        </w:fldSimple>
      </w:p>
    </w:sdtContent>
  </w:sdt>
  <w:p w:rsidR="0078334C" w:rsidRDefault="00783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8A" w:rsidRDefault="00C8128A" w:rsidP="0078334C">
      <w:pPr>
        <w:spacing w:after="0" w:line="240" w:lineRule="auto"/>
      </w:pPr>
      <w:r>
        <w:separator/>
      </w:r>
    </w:p>
  </w:footnote>
  <w:footnote w:type="continuationSeparator" w:id="0">
    <w:p w:rsidR="00C8128A" w:rsidRDefault="00C8128A" w:rsidP="0078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63C"/>
    <w:multiLevelType w:val="hybridMultilevel"/>
    <w:tmpl w:val="1106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A82"/>
    <w:multiLevelType w:val="hybridMultilevel"/>
    <w:tmpl w:val="97A0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50D1"/>
    <w:multiLevelType w:val="hybridMultilevel"/>
    <w:tmpl w:val="D3283972"/>
    <w:lvl w:ilvl="0" w:tplc="52FC1A68">
      <w:start w:val="2"/>
      <w:numFmt w:val="decimal"/>
      <w:lvlText w:val="%1-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5F615D"/>
    <w:multiLevelType w:val="hybridMultilevel"/>
    <w:tmpl w:val="D27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17BB7"/>
    <w:multiLevelType w:val="hybridMultilevel"/>
    <w:tmpl w:val="B75CCF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3810E7"/>
    <w:multiLevelType w:val="hybridMultilevel"/>
    <w:tmpl w:val="4DF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E7C08"/>
    <w:multiLevelType w:val="hybridMultilevel"/>
    <w:tmpl w:val="30B299B8"/>
    <w:lvl w:ilvl="0" w:tplc="B7AE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48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2A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4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A5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C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0D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6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8D2614"/>
    <w:multiLevelType w:val="hybridMultilevel"/>
    <w:tmpl w:val="A194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11B83"/>
    <w:multiLevelType w:val="hybridMultilevel"/>
    <w:tmpl w:val="7254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26"/>
    <w:multiLevelType w:val="hybridMultilevel"/>
    <w:tmpl w:val="C0D43ECE"/>
    <w:lvl w:ilvl="0" w:tplc="B08A1758">
      <w:start w:val="1"/>
      <w:numFmt w:val="decimal"/>
      <w:lvlText w:val="%1-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B29381B"/>
    <w:multiLevelType w:val="hybridMultilevel"/>
    <w:tmpl w:val="E682BFBC"/>
    <w:lvl w:ilvl="0" w:tplc="056A25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1C2D"/>
    <w:multiLevelType w:val="hybridMultilevel"/>
    <w:tmpl w:val="2FD44532"/>
    <w:lvl w:ilvl="0" w:tplc="1DF2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0B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8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4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C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83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61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BA5DC6"/>
    <w:multiLevelType w:val="hybridMultilevel"/>
    <w:tmpl w:val="616E1A7C"/>
    <w:lvl w:ilvl="0" w:tplc="66FA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AE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A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82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C9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02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EB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6C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4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2B0718"/>
    <w:multiLevelType w:val="hybridMultilevel"/>
    <w:tmpl w:val="8872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16F21"/>
    <w:multiLevelType w:val="hybridMultilevel"/>
    <w:tmpl w:val="9FCE17DE"/>
    <w:lvl w:ilvl="0" w:tplc="AEB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CB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E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4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C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C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A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67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8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7B4ABE"/>
    <w:multiLevelType w:val="hybridMultilevel"/>
    <w:tmpl w:val="A63E1EFA"/>
    <w:lvl w:ilvl="0" w:tplc="AEB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D23A4"/>
    <w:multiLevelType w:val="hybridMultilevel"/>
    <w:tmpl w:val="20BC4BC2"/>
    <w:lvl w:ilvl="0" w:tplc="AEB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473A0"/>
    <w:multiLevelType w:val="hybridMultilevel"/>
    <w:tmpl w:val="07162DB4"/>
    <w:lvl w:ilvl="0" w:tplc="AEBCD7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5"/>
  </w:num>
  <w:num w:numId="10">
    <w:abstractNumId w:val="16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E30"/>
    <w:rsid w:val="00090AF4"/>
    <w:rsid w:val="0013310D"/>
    <w:rsid w:val="0014128B"/>
    <w:rsid w:val="00182B00"/>
    <w:rsid w:val="001B6678"/>
    <w:rsid w:val="001D7947"/>
    <w:rsid w:val="002001CB"/>
    <w:rsid w:val="00204E32"/>
    <w:rsid w:val="00221A63"/>
    <w:rsid w:val="002649F8"/>
    <w:rsid w:val="00293416"/>
    <w:rsid w:val="002A40E7"/>
    <w:rsid w:val="002D75B8"/>
    <w:rsid w:val="00377878"/>
    <w:rsid w:val="003F20BF"/>
    <w:rsid w:val="00437111"/>
    <w:rsid w:val="004C2596"/>
    <w:rsid w:val="004E0B2A"/>
    <w:rsid w:val="0052293F"/>
    <w:rsid w:val="005725AB"/>
    <w:rsid w:val="005A4E8C"/>
    <w:rsid w:val="005A6F3D"/>
    <w:rsid w:val="005D26C3"/>
    <w:rsid w:val="005D5B0F"/>
    <w:rsid w:val="005E33BF"/>
    <w:rsid w:val="00603756"/>
    <w:rsid w:val="00627FF2"/>
    <w:rsid w:val="006A109D"/>
    <w:rsid w:val="00736964"/>
    <w:rsid w:val="007507FD"/>
    <w:rsid w:val="00751E45"/>
    <w:rsid w:val="0078334C"/>
    <w:rsid w:val="00794A5D"/>
    <w:rsid w:val="007968D6"/>
    <w:rsid w:val="0082554F"/>
    <w:rsid w:val="0083734D"/>
    <w:rsid w:val="00845626"/>
    <w:rsid w:val="00895BDA"/>
    <w:rsid w:val="008A4AC5"/>
    <w:rsid w:val="008F0B32"/>
    <w:rsid w:val="009211AA"/>
    <w:rsid w:val="0096067F"/>
    <w:rsid w:val="00975E30"/>
    <w:rsid w:val="0099566A"/>
    <w:rsid w:val="00A534B1"/>
    <w:rsid w:val="00A66474"/>
    <w:rsid w:val="00B3080A"/>
    <w:rsid w:val="00B705E8"/>
    <w:rsid w:val="00BA00DE"/>
    <w:rsid w:val="00BC393C"/>
    <w:rsid w:val="00BC4239"/>
    <w:rsid w:val="00C21733"/>
    <w:rsid w:val="00C33779"/>
    <w:rsid w:val="00C8128A"/>
    <w:rsid w:val="00C96363"/>
    <w:rsid w:val="00C9687F"/>
    <w:rsid w:val="00CA4668"/>
    <w:rsid w:val="00CC4491"/>
    <w:rsid w:val="00CE7191"/>
    <w:rsid w:val="00D05413"/>
    <w:rsid w:val="00D8213D"/>
    <w:rsid w:val="00D970FD"/>
    <w:rsid w:val="00DA6BAF"/>
    <w:rsid w:val="00DB220C"/>
    <w:rsid w:val="00DF3CE7"/>
    <w:rsid w:val="00E13E6E"/>
    <w:rsid w:val="00E240CF"/>
    <w:rsid w:val="00E71ADF"/>
    <w:rsid w:val="00F06E0E"/>
    <w:rsid w:val="00F14535"/>
    <w:rsid w:val="00F1553C"/>
    <w:rsid w:val="00F32B80"/>
    <w:rsid w:val="00F93EF7"/>
    <w:rsid w:val="00FE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5E30"/>
    <w:rPr>
      <w:i/>
      <w:iCs/>
    </w:rPr>
  </w:style>
  <w:style w:type="paragraph" w:styleId="ListParagraph">
    <w:name w:val="List Paragraph"/>
    <w:basedOn w:val="Normal"/>
    <w:uiPriority w:val="34"/>
    <w:qFormat/>
    <w:rsid w:val="0097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2B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34C"/>
  </w:style>
  <w:style w:type="paragraph" w:styleId="Footer">
    <w:name w:val="footer"/>
    <w:basedOn w:val="Normal"/>
    <w:link w:val="FooterChar"/>
    <w:uiPriority w:val="99"/>
    <w:unhideWhenUsed/>
    <w:rsid w:val="0078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euronarc.com/tag/dentine-form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narc.com/tag/dentine-form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uronarc.com/tag/dentine-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narc.com/tag/dentine-form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nada</cp:lastModifiedBy>
  <cp:revision>12</cp:revision>
  <dcterms:created xsi:type="dcterms:W3CDTF">2016-10-29T21:38:00Z</dcterms:created>
  <dcterms:modified xsi:type="dcterms:W3CDTF">2018-11-02T20:24:00Z</dcterms:modified>
</cp:coreProperties>
</file>