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E62" w:rsidRPr="005D1720" w:rsidRDefault="00A86079" w:rsidP="00AA5E62">
      <w:pPr>
        <w:autoSpaceDE w:val="0"/>
        <w:autoSpaceDN w:val="0"/>
        <w:bidi w:val="0"/>
        <w:adjustRightInd w:val="0"/>
        <w:spacing w:after="0" w:line="240" w:lineRule="auto"/>
        <w:rPr>
          <w:rFonts w:asciiTheme="majorBidi" w:hAnsiTheme="majorBidi" w:cstheme="majorBidi"/>
          <w:b/>
          <w:bCs/>
          <w:color w:val="000000" w:themeColor="text1"/>
          <w:sz w:val="32"/>
          <w:szCs w:val="32"/>
        </w:rPr>
      </w:pPr>
      <w:r>
        <w:rPr>
          <w:rFonts w:asciiTheme="majorBidi" w:hAnsiTheme="majorBidi" w:cstheme="majorBidi"/>
          <w:b/>
          <w:bCs/>
          <w:color w:val="000000" w:themeColor="text1"/>
          <w:sz w:val="40"/>
          <w:szCs w:val="40"/>
        </w:rPr>
        <w:t xml:space="preserve">    </w:t>
      </w:r>
      <w:r w:rsidR="00AA5E62" w:rsidRPr="005D1720">
        <w:rPr>
          <w:rFonts w:asciiTheme="majorBidi" w:hAnsiTheme="majorBidi" w:cstheme="majorBidi"/>
          <w:b/>
          <w:bCs/>
          <w:color w:val="000000" w:themeColor="text1"/>
          <w:sz w:val="40"/>
          <w:szCs w:val="40"/>
        </w:rPr>
        <w:t>General pathology</w:t>
      </w:r>
      <w:r>
        <w:rPr>
          <w:rFonts w:asciiTheme="majorBidi" w:hAnsiTheme="majorBidi" w:cstheme="majorBidi"/>
          <w:b/>
          <w:bCs/>
          <w:color w:val="000000" w:themeColor="text1"/>
          <w:sz w:val="32"/>
          <w:szCs w:val="32"/>
        </w:rPr>
        <w:t xml:space="preserve">                               </w:t>
      </w:r>
      <w:r w:rsidR="00660FDB">
        <w:rPr>
          <w:rFonts w:asciiTheme="majorBidi" w:hAnsiTheme="majorBidi" w:cstheme="majorBidi"/>
          <w:b/>
          <w:bCs/>
          <w:color w:val="000000" w:themeColor="text1"/>
          <w:sz w:val="32"/>
          <w:szCs w:val="32"/>
        </w:rPr>
        <w:t>Dr. Layl</w:t>
      </w:r>
      <w:bookmarkStart w:id="0" w:name="_GoBack"/>
      <w:bookmarkEnd w:id="0"/>
      <w:r w:rsidR="00660FDB">
        <w:rPr>
          <w:rFonts w:asciiTheme="majorBidi" w:hAnsiTheme="majorBidi" w:cstheme="majorBidi"/>
          <w:b/>
          <w:bCs/>
          <w:color w:val="000000" w:themeColor="text1"/>
          <w:sz w:val="32"/>
          <w:szCs w:val="32"/>
        </w:rPr>
        <w:t>a Sabri</w:t>
      </w:r>
    </w:p>
    <w:p w:rsidR="00AA5E62"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rPr>
      </w:pPr>
    </w:p>
    <w:p w:rsidR="00AA5E62" w:rsidRDefault="00A86079" w:rsidP="00AA5E62">
      <w:pPr>
        <w:autoSpaceDE w:val="0"/>
        <w:autoSpaceDN w:val="0"/>
        <w:bidi w:val="0"/>
        <w:adjustRightInd w:val="0"/>
        <w:spacing w:after="0" w:line="240" w:lineRule="auto"/>
        <w:rPr>
          <w:rFonts w:ascii="LegacySans-Ultra" w:cs="LegacySans-Ultra"/>
          <w:b/>
          <w:bCs/>
          <w:color w:val="000000" w:themeColor="text1"/>
          <w:sz w:val="32"/>
          <w:szCs w:val="32"/>
        </w:rPr>
      </w:pPr>
      <w:r>
        <w:rPr>
          <w:rFonts w:ascii="Times New Roman" w:eastAsia="Times New Roman" w:hAnsi="Times New Roman" w:cs="Times New Roman"/>
          <w:b/>
          <w:bCs/>
          <w:sz w:val="40"/>
          <w:szCs w:val="40"/>
        </w:rPr>
        <w:t xml:space="preserve">           </w:t>
      </w:r>
      <w:r w:rsidR="00AA5E62" w:rsidRPr="00C80433">
        <w:rPr>
          <w:rFonts w:ascii="Times New Roman" w:eastAsia="Times New Roman" w:hAnsi="Times New Roman" w:cs="Times New Roman"/>
          <w:b/>
          <w:bCs/>
          <w:sz w:val="40"/>
          <w:szCs w:val="40"/>
        </w:rPr>
        <w:t xml:space="preserve">Diseases of the Immune System   </w:t>
      </w:r>
    </w:p>
    <w:p w:rsidR="00AA5E62"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u w:val="single"/>
        </w:rPr>
      </w:pPr>
    </w:p>
    <w:p w:rsidR="00AA5E62" w:rsidRPr="00DE3F47"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u w:val="single"/>
        </w:rPr>
      </w:pPr>
      <w:r>
        <w:rPr>
          <w:rFonts w:asciiTheme="majorBidi" w:hAnsiTheme="majorBidi" w:cstheme="majorBidi"/>
          <w:b/>
          <w:bCs/>
          <w:color w:val="000000" w:themeColor="text1"/>
          <w:sz w:val="36"/>
          <w:szCs w:val="36"/>
          <w:u w:val="single"/>
        </w:rPr>
        <w:t xml:space="preserve">I. </w:t>
      </w:r>
      <w:r w:rsidRPr="00DE3F47">
        <w:rPr>
          <w:rFonts w:asciiTheme="majorBidi" w:hAnsiTheme="majorBidi" w:cstheme="majorBidi"/>
          <w:b/>
          <w:bCs/>
          <w:color w:val="000000" w:themeColor="text1"/>
          <w:sz w:val="36"/>
          <w:szCs w:val="36"/>
          <w:u w:val="single"/>
        </w:rPr>
        <w:t>Hypersensitivity reaction (Allergy)</w:t>
      </w:r>
    </w:p>
    <w:p w:rsidR="00AA5E62"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u w:val="single"/>
        </w:rPr>
      </w:pPr>
    </w:p>
    <w:p w:rsidR="00AA5E62" w:rsidRPr="008E1734"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u w:val="single"/>
        </w:rPr>
      </w:pPr>
      <w:r>
        <w:rPr>
          <w:rFonts w:asciiTheme="majorBidi" w:hAnsiTheme="majorBidi" w:cstheme="majorBidi"/>
          <w:b/>
          <w:bCs/>
          <w:color w:val="000000" w:themeColor="text1"/>
          <w:sz w:val="36"/>
          <w:szCs w:val="36"/>
          <w:u w:val="single"/>
        </w:rPr>
        <w:t xml:space="preserve">II. </w:t>
      </w:r>
      <w:r w:rsidRPr="008E1734">
        <w:rPr>
          <w:rFonts w:asciiTheme="majorBidi" w:hAnsiTheme="majorBidi" w:cstheme="majorBidi"/>
          <w:b/>
          <w:bCs/>
          <w:color w:val="000000" w:themeColor="text1"/>
          <w:sz w:val="36"/>
          <w:szCs w:val="36"/>
          <w:u w:val="single"/>
        </w:rPr>
        <w:t>Transplantation immunopathology:</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T</w:t>
      </w:r>
      <w:r w:rsidRPr="005D1720">
        <w:rPr>
          <w:rFonts w:asciiTheme="majorBidi" w:hAnsiTheme="majorBidi" w:cstheme="majorBidi"/>
          <w:color w:val="000000"/>
          <w:sz w:val="32"/>
          <w:szCs w:val="32"/>
        </w:rPr>
        <w:t>ransplantation of solid organs (</w:t>
      </w:r>
      <w:r w:rsidRPr="005D1720">
        <w:rPr>
          <w:rFonts w:asciiTheme="majorBidi" w:hAnsiTheme="majorBidi" w:cstheme="majorBidi"/>
          <w:i/>
          <w:iCs/>
          <w:color w:val="000000"/>
          <w:sz w:val="32"/>
          <w:szCs w:val="32"/>
        </w:rPr>
        <w:t xml:space="preserve">e.g., </w:t>
      </w:r>
      <w:r w:rsidRPr="005D1720">
        <w:rPr>
          <w:rFonts w:asciiTheme="majorBidi" w:hAnsiTheme="majorBidi" w:cstheme="majorBidi"/>
          <w:color w:val="000000"/>
          <w:sz w:val="32"/>
          <w:szCs w:val="32"/>
        </w:rPr>
        <w:t xml:space="preserve">liver, kidney,heart) and bone marrow become nearly routine with </w:t>
      </w:r>
      <w:r>
        <w:rPr>
          <w:rFonts w:asciiTheme="majorBidi" w:hAnsiTheme="majorBidi" w:cstheme="majorBidi"/>
          <w:color w:val="000000"/>
          <w:sz w:val="32"/>
          <w:szCs w:val="32"/>
        </w:rPr>
        <w:t xml:space="preserve">the </w:t>
      </w:r>
      <w:r w:rsidRPr="005D1720">
        <w:rPr>
          <w:rFonts w:asciiTheme="majorBidi" w:hAnsiTheme="majorBidi" w:cstheme="majorBidi"/>
          <w:color w:val="000000"/>
          <w:sz w:val="32"/>
          <w:szCs w:val="32"/>
        </w:rPr>
        <w:t xml:space="preserve">greater understanding of humoral and cellular immune </w:t>
      </w:r>
      <w:r>
        <w:rPr>
          <w:rFonts w:asciiTheme="majorBidi" w:hAnsiTheme="majorBidi" w:cstheme="majorBidi"/>
          <w:color w:val="000000"/>
          <w:sz w:val="32"/>
          <w:szCs w:val="32"/>
        </w:rPr>
        <w:t>response</w:t>
      </w:r>
      <w:r w:rsidRPr="005D1720">
        <w:rPr>
          <w:rFonts w:asciiTheme="majorBidi" w:hAnsiTheme="majorBidi" w:cstheme="majorBidi"/>
          <w:color w:val="000000"/>
          <w:sz w:val="32"/>
          <w:szCs w:val="32"/>
        </w:rPr>
        <w:t>,the development of immunosuppressive drugs such as</w:t>
      </w:r>
      <w:r w:rsidR="00A86079">
        <w:rPr>
          <w:rFonts w:asciiTheme="majorBidi" w:hAnsiTheme="majorBidi" w:cstheme="majorBidi"/>
          <w:color w:val="000000"/>
          <w:sz w:val="32"/>
          <w:szCs w:val="32"/>
        </w:rPr>
        <w:t xml:space="preserve"> </w:t>
      </w:r>
      <w:r w:rsidRPr="005D1720">
        <w:rPr>
          <w:rFonts w:asciiTheme="majorBidi" w:hAnsiTheme="majorBidi" w:cstheme="majorBidi"/>
          <w:color w:val="000000"/>
          <w:sz w:val="32"/>
          <w:szCs w:val="32"/>
        </w:rPr>
        <w:t xml:space="preserve">cyclosporine, and </w:t>
      </w:r>
      <w:r>
        <w:rPr>
          <w:rFonts w:asciiTheme="majorBidi" w:hAnsiTheme="majorBidi" w:cstheme="majorBidi"/>
          <w:color w:val="000000"/>
          <w:sz w:val="32"/>
          <w:szCs w:val="32"/>
        </w:rPr>
        <w:t>understanding</w:t>
      </w:r>
      <w:r w:rsidRPr="005D1720">
        <w:rPr>
          <w:rFonts w:asciiTheme="majorBidi" w:hAnsiTheme="majorBidi" w:cstheme="majorBidi"/>
          <w:color w:val="000000"/>
          <w:sz w:val="32"/>
          <w:szCs w:val="32"/>
        </w:rPr>
        <w:t xml:space="preserve"> of the role of the major</w:t>
      </w:r>
      <w:r w:rsidR="00A86079">
        <w:rPr>
          <w:rFonts w:asciiTheme="majorBidi" w:hAnsiTheme="majorBidi" w:cstheme="majorBidi"/>
          <w:color w:val="000000"/>
          <w:sz w:val="32"/>
          <w:szCs w:val="32"/>
        </w:rPr>
        <w:t xml:space="preserve"> </w:t>
      </w:r>
      <w:r w:rsidRPr="005D1720">
        <w:rPr>
          <w:rFonts w:asciiTheme="majorBidi" w:hAnsiTheme="majorBidi" w:cstheme="majorBidi"/>
          <w:color w:val="000000"/>
          <w:sz w:val="32"/>
          <w:szCs w:val="32"/>
        </w:rPr>
        <w:t>histocompatibility complex (MHC) antigens</w:t>
      </w:r>
      <w:r>
        <w:rPr>
          <w:rFonts w:asciiTheme="majorBidi" w:hAnsiTheme="majorBidi" w:cstheme="majorBidi"/>
          <w:color w:val="000000"/>
          <w:sz w:val="32"/>
          <w:szCs w:val="32"/>
        </w:rPr>
        <w:t xml:space="preserve"> (</w:t>
      </w:r>
      <w:r w:rsidRPr="00CC3CF5">
        <w:rPr>
          <w:rFonts w:asciiTheme="majorBidi" w:hAnsiTheme="majorBidi" w:cstheme="majorBidi"/>
          <w:color w:val="000000"/>
          <w:sz w:val="32"/>
          <w:szCs w:val="32"/>
        </w:rPr>
        <w:t xml:space="preserve">human leukocyte antigen </w:t>
      </w:r>
      <w:r>
        <w:rPr>
          <w:rFonts w:asciiTheme="majorBidi" w:hAnsiTheme="majorBidi" w:cstheme="majorBidi"/>
          <w:color w:val="000000"/>
          <w:sz w:val="32"/>
          <w:szCs w:val="32"/>
        </w:rPr>
        <w:t>=</w:t>
      </w:r>
      <w:r w:rsidRPr="00CC3CF5">
        <w:rPr>
          <w:rFonts w:asciiTheme="majorBidi" w:hAnsiTheme="majorBidi" w:cstheme="majorBidi"/>
          <w:color w:val="000000"/>
          <w:sz w:val="32"/>
          <w:szCs w:val="32"/>
        </w:rPr>
        <w:t>HLA)</w:t>
      </w:r>
      <w:r>
        <w:rPr>
          <w:rFonts w:asciiTheme="majorBidi" w:hAnsiTheme="majorBidi" w:cstheme="majorBidi"/>
          <w:color w:val="000000"/>
          <w:sz w:val="32"/>
          <w:szCs w:val="32"/>
        </w:rPr>
        <w:t xml:space="preserve"> which is</w:t>
      </w:r>
      <w:r w:rsidRPr="00DC1BCB">
        <w:rPr>
          <w:rFonts w:asciiTheme="majorBidi" w:hAnsiTheme="majorBidi" w:cstheme="majorBidi"/>
          <w:color w:val="000000"/>
          <w:sz w:val="32"/>
          <w:szCs w:val="32"/>
        </w:rPr>
        <w:t xml:space="preserve"> cell surface antigens that determine whether transplanted</w:t>
      </w:r>
      <w:r>
        <w:rPr>
          <w:rFonts w:asciiTheme="majorBidi" w:hAnsiTheme="majorBidi" w:cstheme="majorBidi"/>
          <w:color w:val="000000"/>
          <w:sz w:val="32"/>
          <w:szCs w:val="32"/>
        </w:rPr>
        <w:t xml:space="preserve"> tissue</w:t>
      </w:r>
      <w:r w:rsidRPr="00DC1BCB">
        <w:rPr>
          <w:rFonts w:asciiTheme="majorBidi" w:hAnsiTheme="majorBidi" w:cstheme="majorBidi"/>
          <w:color w:val="000000"/>
          <w:sz w:val="32"/>
          <w:szCs w:val="32"/>
        </w:rPr>
        <w:t xml:space="preserve"> is recognized as foreign</w:t>
      </w:r>
      <w:r>
        <w:rPr>
          <w:rFonts w:asciiTheme="majorBidi" w:hAnsiTheme="majorBidi" w:cstheme="majorBidi"/>
          <w:color w:val="000000"/>
          <w:sz w:val="32"/>
          <w:szCs w:val="32"/>
        </w:rPr>
        <w:t xml:space="preserve"> or not.</w:t>
      </w:r>
    </w:p>
    <w:p w:rsidR="00AA5E62" w:rsidRDefault="00AA5E62" w:rsidP="00AA5E62">
      <w:pPr>
        <w:autoSpaceDE w:val="0"/>
        <w:autoSpaceDN w:val="0"/>
        <w:bidi w:val="0"/>
        <w:adjustRightInd w:val="0"/>
        <w:spacing w:after="0" w:line="240" w:lineRule="auto"/>
        <w:rPr>
          <w:rFonts w:asciiTheme="majorBidi" w:hAnsiTheme="majorBidi" w:cstheme="majorBidi"/>
          <w:color w:val="000000"/>
          <w:sz w:val="32"/>
          <w:szCs w:val="32"/>
        </w:rPr>
      </w:pPr>
    </w:p>
    <w:p w:rsidR="00AA5E62" w:rsidRPr="001611EE" w:rsidRDefault="00AA5E62" w:rsidP="00AA5E62">
      <w:pPr>
        <w:autoSpaceDE w:val="0"/>
        <w:autoSpaceDN w:val="0"/>
        <w:bidi w:val="0"/>
        <w:adjustRightInd w:val="0"/>
        <w:spacing w:after="0" w:line="240" w:lineRule="auto"/>
        <w:rPr>
          <w:rFonts w:asciiTheme="majorBidi" w:hAnsiTheme="majorBidi" w:cstheme="majorBidi"/>
          <w:color w:val="000000"/>
          <w:sz w:val="32"/>
          <w:szCs w:val="32"/>
        </w:rPr>
      </w:pPr>
      <w:r w:rsidRPr="00DC1BCB">
        <w:rPr>
          <w:rFonts w:asciiTheme="majorBidi" w:hAnsiTheme="majorBidi" w:cstheme="majorBidi"/>
          <w:color w:val="000000"/>
          <w:sz w:val="32"/>
          <w:szCs w:val="32"/>
        </w:rPr>
        <w:t>Transplanted tissue canbe categorized as</w:t>
      </w:r>
      <w:r>
        <w:rPr>
          <w:rFonts w:asciiTheme="majorBidi" w:hAnsiTheme="majorBidi" w:cstheme="majorBidi"/>
          <w:color w:val="000000"/>
          <w:sz w:val="32"/>
          <w:szCs w:val="32"/>
        </w:rPr>
        <w:t>:</w:t>
      </w:r>
    </w:p>
    <w:p w:rsidR="00AA5E62" w:rsidRDefault="00AA5E62" w:rsidP="00AA5E62">
      <w:pPr>
        <w:autoSpaceDE w:val="0"/>
        <w:autoSpaceDN w:val="0"/>
        <w:bidi w:val="0"/>
        <w:adjustRightInd w:val="0"/>
        <w:spacing w:after="0" w:line="240" w:lineRule="auto"/>
        <w:ind w:right="-483"/>
        <w:rPr>
          <w:rFonts w:asciiTheme="majorBidi" w:hAnsiTheme="majorBidi" w:cstheme="majorBidi"/>
          <w:color w:val="000000"/>
          <w:sz w:val="32"/>
          <w:szCs w:val="32"/>
        </w:rPr>
      </w:pPr>
      <w:r>
        <w:rPr>
          <w:rFonts w:asciiTheme="majorBidi" w:hAnsiTheme="majorBidi" w:cstheme="majorBidi"/>
          <w:b/>
          <w:bCs/>
          <w:color w:val="000000"/>
          <w:sz w:val="36"/>
          <w:szCs w:val="36"/>
        </w:rPr>
        <w:t>1- A</w:t>
      </w:r>
      <w:r w:rsidRPr="00CC3CF5">
        <w:rPr>
          <w:rFonts w:asciiTheme="majorBidi" w:hAnsiTheme="majorBidi" w:cstheme="majorBidi"/>
          <w:b/>
          <w:bCs/>
          <w:color w:val="000000"/>
          <w:sz w:val="36"/>
          <w:szCs w:val="36"/>
        </w:rPr>
        <w:t xml:space="preserve">llogeneic </w:t>
      </w:r>
      <w:r w:rsidRPr="00DC1BCB">
        <w:rPr>
          <w:rFonts w:asciiTheme="majorBidi" w:hAnsiTheme="majorBidi" w:cstheme="majorBidi"/>
          <w:color w:val="000000"/>
          <w:sz w:val="32"/>
          <w:szCs w:val="32"/>
        </w:rPr>
        <w:t>if the donor and recipient are related</w:t>
      </w:r>
      <w:r w:rsidR="00020B92">
        <w:rPr>
          <w:rFonts w:asciiTheme="majorBidi" w:hAnsiTheme="majorBidi" w:cstheme="majorBidi"/>
          <w:color w:val="000000"/>
          <w:sz w:val="32"/>
          <w:szCs w:val="32"/>
        </w:rPr>
        <w:t xml:space="preserve"> </w:t>
      </w:r>
      <w:r w:rsidRPr="00DC1BCB">
        <w:rPr>
          <w:rFonts w:asciiTheme="majorBidi" w:hAnsiTheme="majorBidi" w:cstheme="majorBidi"/>
          <w:color w:val="000000"/>
          <w:sz w:val="32"/>
          <w:szCs w:val="32"/>
        </w:rPr>
        <w:t xml:space="preserve">or unrelated </w:t>
      </w:r>
    </w:p>
    <w:p w:rsidR="00AA5E62" w:rsidRDefault="00AA5E62" w:rsidP="00AA5E62">
      <w:pPr>
        <w:autoSpaceDE w:val="0"/>
        <w:autoSpaceDN w:val="0"/>
        <w:bidi w:val="0"/>
        <w:adjustRightInd w:val="0"/>
        <w:spacing w:after="0" w:line="240" w:lineRule="auto"/>
        <w:ind w:right="-483"/>
        <w:rPr>
          <w:rFonts w:asciiTheme="majorBidi" w:hAnsiTheme="majorBidi" w:cstheme="majorBidi"/>
          <w:i/>
          <w:iCs/>
          <w:color w:val="000000"/>
          <w:sz w:val="32"/>
          <w:szCs w:val="32"/>
        </w:rPr>
      </w:pPr>
      <w:r w:rsidRPr="00DC1BCB">
        <w:rPr>
          <w:rFonts w:asciiTheme="majorBidi" w:hAnsiTheme="majorBidi" w:cstheme="majorBidi"/>
          <w:color w:val="000000"/>
          <w:sz w:val="32"/>
          <w:szCs w:val="32"/>
        </w:rPr>
        <w:t>but share similar HLA</w:t>
      </w:r>
      <w:r>
        <w:rPr>
          <w:rFonts w:asciiTheme="majorBidi" w:hAnsiTheme="majorBidi" w:cstheme="majorBidi"/>
          <w:color w:val="000000"/>
          <w:sz w:val="32"/>
          <w:szCs w:val="32"/>
        </w:rPr>
        <w:t xml:space="preserve"> types.</w:t>
      </w:r>
    </w:p>
    <w:p w:rsidR="00AA5E62" w:rsidRDefault="00AA5E62" w:rsidP="00AA5E62">
      <w:pPr>
        <w:autoSpaceDE w:val="0"/>
        <w:autoSpaceDN w:val="0"/>
        <w:bidi w:val="0"/>
        <w:adjustRightInd w:val="0"/>
        <w:spacing w:after="0" w:line="240" w:lineRule="auto"/>
        <w:rPr>
          <w:rFonts w:asciiTheme="majorBidi" w:hAnsiTheme="majorBidi" w:cstheme="majorBidi"/>
          <w:b/>
          <w:bCs/>
          <w:color w:val="000000"/>
          <w:sz w:val="36"/>
          <w:szCs w:val="36"/>
        </w:rPr>
      </w:pPr>
      <w:r>
        <w:rPr>
          <w:rFonts w:asciiTheme="majorBidi" w:hAnsiTheme="majorBidi" w:cstheme="majorBidi"/>
          <w:b/>
          <w:bCs/>
          <w:color w:val="000000"/>
          <w:sz w:val="36"/>
          <w:szCs w:val="36"/>
        </w:rPr>
        <w:t>2- S</w:t>
      </w:r>
      <w:r w:rsidRPr="00723AAD">
        <w:rPr>
          <w:rFonts w:asciiTheme="majorBidi" w:hAnsiTheme="majorBidi" w:cstheme="majorBidi"/>
          <w:b/>
          <w:bCs/>
          <w:color w:val="000000"/>
          <w:sz w:val="36"/>
          <w:szCs w:val="36"/>
        </w:rPr>
        <w:t>yngeneic</w:t>
      </w:r>
      <w:r w:rsidRPr="00DC1BCB">
        <w:rPr>
          <w:rFonts w:asciiTheme="majorBidi" w:hAnsiTheme="majorBidi" w:cstheme="majorBidi"/>
          <w:color w:val="000000"/>
          <w:sz w:val="32"/>
          <w:szCs w:val="32"/>
        </w:rPr>
        <w:t>if the</w:t>
      </w:r>
      <w:r>
        <w:rPr>
          <w:rFonts w:asciiTheme="majorBidi" w:hAnsiTheme="majorBidi" w:cstheme="majorBidi"/>
          <w:color w:val="000000"/>
          <w:sz w:val="32"/>
          <w:szCs w:val="32"/>
        </w:rPr>
        <w:t xml:space="preserve"> donor</w:t>
      </w:r>
      <w:r w:rsidRPr="00DC1BCB">
        <w:rPr>
          <w:rFonts w:asciiTheme="majorBidi" w:hAnsiTheme="majorBidi" w:cstheme="majorBidi"/>
          <w:color w:val="000000"/>
          <w:sz w:val="32"/>
          <w:szCs w:val="32"/>
        </w:rPr>
        <w:t xml:space="preserve"> and re</w:t>
      </w:r>
      <w:r>
        <w:rPr>
          <w:rFonts w:asciiTheme="majorBidi" w:hAnsiTheme="majorBidi" w:cstheme="majorBidi"/>
          <w:color w:val="000000"/>
          <w:sz w:val="32"/>
          <w:szCs w:val="32"/>
        </w:rPr>
        <w:t>cipient are identical twins.</w:t>
      </w:r>
    </w:p>
    <w:p w:rsidR="00AA5E62" w:rsidRDefault="00AA5E62" w:rsidP="00AA5E62">
      <w:pPr>
        <w:autoSpaceDE w:val="0"/>
        <w:autoSpaceDN w:val="0"/>
        <w:bidi w:val="0"/>
        <w:adjustRightInd w:val="0"/>
        <w:spacing w:after="0" w:line="240" w:lineRule="auto"/>
        <w:rPr>
          <w:rFonts w:asciiTheme="majorBidi" w:hAnsiTheme="majorBidi" w:cstheme="majorBidi"/>
          <w:color w:val="000000"/>
          <w:sz w:val="32"/>
          <w:szCs w:val="32"/>
        </w:rPr>
      </w:pPr>
      <w:r>
        <w:rPr>
          <w:rFonts w:asciiTheme="majorBidi" w:hAnsiTheme="majorBidi" w:cstheme="majorBidi"/>
          <w:b/>
          <w:bCs/>
          <w:color w:val="000000"/>
          <w:sz w:val="36"/>
          <w:szCs w:val="36"/>
        </w:rPr>
        <w:t>3- A</w:t>
      </w:r>
      <w:r w:rsidRPr="00347602">
        <w:rPr>
          <w:rFonts w:asciiTheme="majorBidi" w:hAnsiTheme="majorBidi" w:cstheme="majorBidi"/>
          <w:b/>
          <w:bCs/>
          <w:color w:val="000000"/>
          <w:sz w:val="36"/>
          <w:szCs w:val="36"/>
        </w:rPr>
        <w:t xml:space="preserve">utologous </w:t>
      </w:r>
      <w:r w:rsidRPr="00DC1BCB">
        <w:rPr>
          <w:rFonts w:asciiTheme="majorBidi" w:hAnsiTheme="majorBidi" w:cstheme="majorBidi"/>
          <w:color w:val="000000"/>
          <w:sz w:val="32"/>
          <w:szCs w:val="32"/>
        </w:rPr>
        <w:t>if donor</w:t>
      </w:r>
      <w:r w:rsidR="00D73BA6">
        <w:rPr>
          <w:rFonts w:asciiTheme="majorBidi" w:hAnsiTheme="majorBidi" w:cstheme="majorBidi"/>
          <w:color w:val="000000"/>
          <w:sz w:val="32"/>
          <w:szCs w:val="32"/>
        </w:rPr>
        <w:t xml:space="preserve"> </w:t>
      </w:r>
      <w:r w:rsidRPr="00DC1BCB">
        <w:rPr>
          <w:rFonts w:asciiTheme="majorBidi" w:hAnsiTheme="majorBidi" w:cstheme="majorBidi"/>
          <w:color w:val="000000"/>
          <w:sz w:val="32"/>
          <w:szCs w:val="32"/>
        </w:rPr>
        <w:t>and recipient are the same person.</w:t>
      </w:r>
    </w:p>
    <w:p w:rsidR="00AA5E62" w:rsidRDefault="00AA5E62" w:rsidP="00AA5E62">
      <w:pPr>
        <w:autoSpaceDE w:val="0"/>
        <w:autoSpaceDN w:val="0"/>
        <w:bidi w:val="0"/>
        <w:adjustRightInd w:val="0"/>
        <w:spacing w:after="0" w:line="240" w:lineRule="auto"/>
        <w:rPr>
          <w:rFonts w:asciiTheme="majorBidi" w:hAnsiTheme="majorBidi" w:cstheme="majorBidi"/>
          <w:color w:val="000000"/>
          <w:sz w:val="32"/>
          <w:szCs w:val="32"/>
        </w:rPr>
      </w:pPr>
    </w:p>
    <w:tbl>
      <w:tblPr>
        <w:tblW w:w="5000" w:type="pct"/>
        <w:tblCellSpacing w:w="0" w:type="dxa"/>
        <w:tblCellMar>
          <w:left w:w="0" w:type="dxa"/>
          <w:right w:w="0" w:type="dxa"/>
        </w:tblCellMar>
        <w:tblLook w:val="04A0"/>
      </w:tblPr>
      <w:tblGrid>
        <w:gridCol w:w="8306"/>
      </w:tblGrid>
      <w:tr w:rsidR="00AA5E62" w:rsidRPr="00BD0381" w:rsidTr="00EF2244">
        <w:trPr>
          <w:tblCellSpacing w:w="0" w:type="dxa"/>
        </w:trPr>
        <w:tc>
          <w:tcPr>
            <w:tcW w:w="5000" w:type="pct"/>
            <w:shd w:val="clear" w:color="auto" w:fill="FFFFFF"/>
            <w:vAlign w:val="center"/>
            <w:hideMark/>
          </w:tcPr>
          <w:p w:rsidR="00AA5E62" w:rsidRPr="00BD0381" w:rsidRDefault="00AA5E62" w:rsidP="00EF2244">
            <w:pPr>
              <w:bidi w:val="0"/>
              <w:spacing w:after="0" w:line="240" w:lineRule="auto"/>
              <w:rPr>
                <w:rFonts w:ascii="Times New Roman" w:eastAsia="Times New Roman" w:hAnsi="Times New Roman" w:cs="Times New Roman"/>
                <w:b/>
                <w:bCs/>
                <w:sz w:val="36"/>
                <w:szCs w:val="36"/>
                <w:u w:val="single"/>
              </w:rPr>
            </w:pPr>
            <w:bookmarkStart w:id="1" w:name="HC005037"/>
            <w:bookmarkEnd w:id="1"/>
            <w:r w:rsidRPr="00BD0381">
              <w:rPr>
                <w:rFonts w:ascii="Times New Roman" w:eastAsia="Times New Roman" w:hAnsi="Times New Roman" w:cs="Times New Roman"/>
                <w:b/>
                <w:bCs/>
                <w:sz w:val="36"/>
                <w:szCs w:val="36"/>
                <w:u w:val="single"/>
              </w:rPr>
              <w:t xml:space="preserve">Immune Recognition of Allografts </w:t>
            </w:r>
          </w:p>
        </w:tc>
      </w:tr>
    </w:tbl>
    <w:p w:rsidR="00AA5E62" w:rsidRPr="00BD0381" w:rsidRDefault="00AA5E62" w:rsidP="00AA5E62">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306"/>
      </w:tblGrid>
      <w:tr w:rsidR="00AA5E62" w:rsidRPr="00BD0381" w:rsidTr="00EF2244">
        <w:trPr>
          <w:tblCellSpacing w:w="0" w:type="dxa"/>
        </w:trPr>
        <w:tc>
          <w:tcPr>
            <w:tcW w:w="0" w:type="auto"/>
            <w:vAlign w:val="center"/>
            <w:hideMark/>
          </w:tcPr>
          <w:p w:rsidR="00AA5E62" w:rsidRPr="00BD0381"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BD0381" w:rsidRDefault="00AA5E62" w:rsidP="00AA5E62">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306"/>
      </w:tblGrid>
      <w:tr w:rsidR="00AA5E62" w:rsidRPr="00BD0381" w:rsidTr="00EF2244">
        <w:trPr>
          <w:tblCellSpacing w:w="0" w:type="dxa"/>
        </w:trPr>
        <w:tc>
          <w:tcPr>
            <w:tcW w:w="5000" w:type="pct"/>
            <w:shd w:val="clear" w:color="auto" w:fill="FFFFFF"/>
            <w:vAlign w:val="center"/>
            <w:hideMark/>
          </w:tcPr>
          <w:p w:rsidR="00AA5E62" w:rsidRPr="001413B3" w:rsidRDefault="00AA5E62" w:rsidP="00EF2244">
            <w:pPr>
              <w:bidi w:val="0"/>
              <w:spacing w:after="0" w:line="240" w:lineRule="auto"/>
              <w:jc w:val="both"/>
              <w:rPr>
                <w:rFonts w:ascii="Times New Roman" w:eastAsia="Times New Roman" w:hAnsi="Times New Roman" w:cs="Times New Roman"/>
                <w:sz w:val="32"/>
                <w:szCs w:val="32"/>
              </w:rPr>
            </w:pPr>
            <w:bookmarkStart w:id="2" w:name="P005091"/>
            <w:bookmarkEnd w:id="2"/>
          </w:p>
          <w:p w:rsidR="00AA5E62" w:rsidRPr="001611EE" w:rsidRDefault="00AA5E62" w:rsidP="00EF2244">
            <w:pPr>
              <w:bidi w:val="0"/>
              <w:spacing w:after="0" w:line="240" w:lineRule="auto"/>
              <w:jc w:val="both"/>
              <w:rPr>
                <w:rFonts w:ascii="Times New Roman" w:eastAsia="Times New Roman" w:hAnsi="Times New Roman" w:cs="Times New Roman"/>
                <w:sz w:val="32"/>
                <w:szCs w:val="32"/>
              </w:rPr>
            </w:pPr>
            <w:r w:rsidRPr="00BD0381">
              <w:rPr>
                <w:rFonts w:ascii="Times New Roman" w:eastAsia="Times New Roman" w:hAnsi="Times New Roman" w:cs="Times New Roman"/>
                <w:sz w:val="32"/>
                <w:szCs w:val="32"/>
              </w:rPr>
              <w:t>Rejection of allografts is a response to MHC molecules, which are so polymorphic that no two individuals are likely to express exactly the sam</w:t>
            </w:r>
            <w:r w:rsidRPr="001413B3">
              <w:rPr>
                <w:rFonts w:ascii="Times New Roman" w:eastAsia="Times New Roman" w:hAnsi="Times New Roman" w:cs="Times New Roman"/>
                <w:sz w:val="32"/>
                <w:szCs w:val="32"/>
              </w:rPr>
              <w:t xml:space="preserve">e set of MHC molecules (except </w:t>
            </w:r>
            <w:r w:rsidRPr="00BD0381">
              <w:rPr>
                <w:rFonts w:ascii="Times New Roman" w:eastAsia="Times New Roman" w:hAnsi="Times New Roman" w:cs="Times New Roman"/>
                <w:sz w:val="32"/>
                <w:szCs w:val="32"/>
              </w:rPr>
              <w:t>twins). There are two main mechanisms by which the host immune system recognizes and responds to the MHC molecules on the graft</w:t>
            </w:r>
            <w:r>
              <w:rPr>
                <w:rFonts w:ascii="Times New Roman" w:eastAsia="Times New Roman" w:hAnsi="Times New Roman" w:cs="Times New Roman"/>
                <w:sz w:val="32"/>
                <w:szCs w:val="32"/>
              </w:rPr>
              <w:t>:</w:t>
            </w:r>
          </w:p>
          <w:p w:rsidR="00AA5E62" w:rsidRDefault="00AA5E62" w:rsidP="00EF2244">
            <w:pPr>
              <w:bidi w:val="0"/>
              <w:spacing w:after="0" w:line="240" w:lineRule="auto"/>
              <w:jc w:val="both"/>
              <w:rPr>
                <w:rFonts w:ascii="Times New Roman" w:eastAsia="Times New Roman" w:hAnsi="Times New Roman" w:cs="Times New Roman"/>
                <w:b/>
                <w:bCs/>
                <w:sz w:val="32"/>
                <w:szCs w:val="32"/>
              </w:rPr>
            </w:pPr>
          </w:p>
          <w:p w:rsidR="00AA5E62" w:rsidRDefault="00AA5E62" w:rsidP="00EF2244">
            <w:pPr>
              <w:bidi w:val="0"/>
              <w:spacing w:after="0" w:line="240" w:lineRule="auto"/>
              <w:jc w:val="both"/>
              <w:rPr>
                <w:rFonts w:ascii="Times New Roman" w:eastAsia="Times New Roman" w:hAnsi="Times New Roman" w:cs="Times New Roman"/>
                <w:sz w:val="32"/>
                <w:szCs w:val="32"/>
              </w:rPr>
            </w:pPr>
            <w:r w:rsidRPr="00BD0381">
              <w:rPr>
                <w:rFonts w:ascii="Times New Roman" w:eastAsia="Times New Roman" w:hAnsi="Times New Roman" w:cs="Times New Roman"/>
                <w:b/>
                <w:bCs/>
                <w:sz w:val="32"/>
                <w:szCs w:val="32"/>
                <w:u w:val="single"/>
              </w:rPr>
              <w:t>Direct recognition</w:t>
            </w:r>
            <w:r w:rsidRPr="00BD0381">
              <w:rPr>
                <w:rFonts w:ascii="Times New Roman" w:eastAsia="Times New Roman" w:hAnsi="Times New Roman" w:cs="Times New Roman"/>
                <w:i/>
                <w:iCs/>
                <w:sz w:val="32"/>
                <w:szCs w:val="32"/>
              </w:rPr>
              <w:t>.</w:t>
            </w:r>
            <w:r w:rsidRPr="00BD0381">
              <w:rPr>
                <w:rFonts w:ascii="Times New Roman" w:eastAsia="Times New Roman" w:hAnsi="Times New Roman" w:cs="Times New Roman"/>
                <w:sz w:val="32"/>
                <w:szCs w:val="32"/>
              </w:rPr>
              <w:t xml:space="preserve"> Host T cells directly recognize the allogeneic (foreign) MHC molecules that are expressed on graft cells. Because DCs in the graft express high levels of MHC</w:t>
            </w:r>
            <w:r>
              <w:rPr>
                <w:rFonts w:ascii="Times New Roman" w:eastAsia="Times New Roman" w:hAnsi="Times New Roman" w:cs="Times New Roman"/>
                <w:sz w:val="32"/>
                <w:szCs w:val="32"/>
              </w:rPr>
              <w:t>,</w:t>
            </w:r>
            <w:r w:rsidRPr="00BD0381">
              <w:rPr>
                <w:rFonts w:ascii="Times New Roman" w:eastAsia="Times New Roman" w:hAnsi="Times New Roman" w:cs="Times New Roman"/>
                <w:sz w:val="32"/>
                <w:szCs w:val="32"/>
              </w:rPr>
              <w:t xml:space="preserve"> they are the most likely APCs in direct recognition. </w:t>
            </w:r>
          </w:p>
          <w:p w:rsidR="00AA5E62" w:rsidRDefault="00AA5E62" w:rsidP="00EF2244">
            <w:pPr>
              <w:bidi w:val="0"/>
              <w:spacing w:after="0" w:line="240" w:lineRule="auto"/>
              <w:jc w:val="both"/>
              <w:rPr>
                <w:rFonts w:ascii="Times New Roman" w:eastAsia="Times New Roman" w:hAnsi="Times New Roman" w:cs="Times New Roman"/>
                <w:sz w:val="32"/>
                <w:szCs w:val="32"/>
              </w:rPr>
            </w:pPr>
            <w:r w:rsidRPr="00143615">
              <w:rPr>
                <w:rFonts w:ascii="Times New Roman" w:eastAsia="Times New Roman" w:hAnsi="Times New Roman" w:cs="Times New Roman"/>
                <w:b/>
                <w:bCs/>
                <w:sz w:val="32"/>
                <w:szCs w:val="32"/>
              </w:rPr>
              <w:t>1-Host CD4+ helper T</w:t>
            </w:r>
            <w:r w:rsidRPr="00BD0381">
              <w:rPr>
                <w:rFonts w:ascii="Times New Roman" w:eastAsia="Times New Roman" w:hAnsi="Times New Roman" w:cs="Times New Roman"/>
                <w:sz w:val="32"/>
                <w:szCs w:val="32"/>
              </w:rPr>
              <w:t xml:space="preserve"> cells are triggered into proliferation by recognition of </w:t>
            </w:r>
            <w:r>
              <w:rPr>
                <w:rFonts w:ascii="Times New Roman" w:eastAsia="Times New Roman" w:hAnsi="Times New Roman" w:cs="Times New Roman"/>
                <w:sz w:val="32"/>
                <w:szCs w:val="32"/>
              </w:rPr>
              <w:t>foreign</w:t>
            </w:r>
            <w:r w:rsidRPr="00BD0381">
              <w:rPr>
                <w:rFonts w:ascii="Times New Roman" w:eastAsia="Times New Roman" w:hAnsi="Times New Roman" w:cs="Times New Roman"/>
                <w:sz w:val="32"/>
                <w:szCs w:val="32"/>
              </w:rPr>
              <w:t xml:space="preserve"> MHC molecules and </w:t>
            </w:r>
            <w:r>
              <w:rPr>
                <w:rFonts w:ascii="Times New Roman" w:eastAsia="Times New Roman" w:hAnsi="Times New Roman" w:cs="Times New Roman"/>
                <w:sz w:val="32"/>
                <w:szCs w:val="32"/>
              </w:rPr>
              <w:t xml:space="preserve">produce </w:t>
            </w:r>
            <w:r w:rsidRPr="00BD0381">
              <w:rPr>
                <w:rFonts w:ascii="Times New Roman" w:eastAsia="Times New Roman" w:hAnsi="Times New Roman" w:cs="Times New Roman"/>
                <w:sz w:val="32"/>
                <w:szCs w:val="32"/>
              </w:rPr>
              <w:t xml:space="preserve">cytokine </w:t>
            </w:r>
            <w:r>
              <w:rPr>
                <w:rFonts w:ascii="Times New Roman" w:eastAsia="Times New Roman" w:hAnsi="Times New Roman" w:cs="Times New Roman"/>
                <w:sz w:val="32"/>
                <w:szCs w:val="32"/>
              </w:rPr>
              <w:lastRenderedPageBreak/>
              <w:t>causing delay type hypersensitivity (</w:t>
            </w:r>
            <w:r w:rsidRPr="00BD0381">
              <w:rPr>
                <w:rFonts w:ascii="Times New Roman" w:eastAsia="Times New Roman" w:hAnsi="Times New Roman" w:cs="Times New Roman"/>
                <w:sz w:val="32"/>
                <w:szCs w:val="32"/>
              </w:rPr>
              <w:t>DTH</w:t>
            </w:r>
            <w:r>
              <w:rPr>
                <w:rFonts w:ascii="Times New Roman" w:eastAsia="Times New Roman" w:hAnsi="Times New Roman" w:cs="Times New Roman"/>
                <w:sz w:val="32"/>
                <w:szCs w:val="32"/>
              </w:rPr>
              <w:t>)</w:t>
            </w:r>
            <w:r w:rsidRPr="00BD0381">
              <w:rPr>
                <w:rFonts w:ascii="Times New Roman" w:eastAsia="Times New Roman" w:hAnsi="Times New Roman" w:cs="Times New Roman"/>
                <w:sz w:val="32"/>
                <w:szCs w:val="32"/>
              </w:rPr>
              <w:t xml:space="preserve">. </w:t>
            </w:r>
          </w:p>
          <w:p w:rsidR="00AA5E62" w:rsidRPr="001413B3" w:rsidRDefault="00AA5E62" w:rsidP="00EF2244">
            <w:pPr>
              <w:bidi w:val="0"/>
              <w:spacing w:after="0" w:line="240" w:lineRule="auto"/>
              <w:jc w:val="both"/>
              <w:rPr>
                <w:rFonts w:ascii="Times New Roman" w:eastAsia="Times New Roman" w:hAnsi="Times New Roman" w:cs="Times New Roman"/>
                <w:i/>
                <w:iCs/>
                <w:sz w:val="32"/>
                <w:szCs w:val="32"/>
              </w:rPr>
            </w:pPr>
            <w:r w:rsidRPr="00143615">
              <w:rPr>
                <w:rFonts w:ascii="Times New Roman" w:eastAsia="Times New Roman" w:hAnsi="Times New Roman" w:cs="Times New Roman"/>
                <w:b/>
                <w:bCs/>
                <w:sz w:val="32"/>
                <w:szCs w:val="32"/>
              </w:rPr>
              <w:t>2-CD8+ T cells</w:t>
            </w:r>
            <w:r w:rsidRPr="00BD0381">
              <w:rPr>
                <w:rFonts w:ascii="Times New Roman" w:eastAsia="Times New Roman" w:hAnsi="Times New Roman" w:cs="Times New Roman"/>
                <w:sz w:val="32"/>
                <w:szCs w:val="32"/>
              </w:rPr>
              <w:t xml:space="preserve"> recognize</w:t>
            </w:r>
            <w:r>
              <w:rPr>
                <w:rFonts w:ascii="Times New Roman" w:eastAsia="Times New Roman" w:hAnsi="Times New Roman" w:cs="Times New Roman"/>
                <w:sz w:val="32"/>
                <w:szCs w:val="32"/>
              </w:rPr>
              <w:t xml:space="preserve"> foreign</w:t>
            </w:r>
            <w:r w:rsidRPr="00BD0381">
              <w:rPr>
                <w:rFonts w:ascii="Times New Roman" w:eastAsia="Times New Roman" w:hAnsi="Times New Roman" w:cs="Times New Roman"/>
                <w:sz w:val="32"/>
                <w:szCs w:val="32"/>
              </w:rPr>
              <w:t xml:space="preserve"> MHC and differentiate into </w:t>
            </w:r>
            <w:r>
              <w:rPr>
                <w:rFonts w:ascii="Times New Roman" w:eastAsia="Times New Roman" w:hAnsi="Times New Roman" w:cs="Times New Roman"/>
                <w:sz w:val="32"/>
                <w:szCs w:val="32"/>
              </w:rPr>
              <w:t>cytotoxcic T cells (TCLs)</w:t>
            </w:r>
            <w:r w:rsidRPr="00BD0381">
              <w:rPr>
                <w:rFonts w:ascii="Times New Roman" w:eastAsia="Times New Roman" w:hAnsi="Times New Roman" w:cs="Times New Roman"/>
                <w:sz w:val="32"/>
                <w:szCs w:val="32"/>
              </w:rPr>
              <w:t xml:space="preserve"> which kill the cells in the graft.</w:t>
            </w:r>
          </w:p>
          <w:p w:rsidR="00AA5E62" w:rsidRPr="001413B3" w:rsidRDefault="00AA5E62" w:rsidP="00EF2244">
            <w:pPr>
              <w:bidi w:val="0"/>
              <w:spacing w:after="0" w:line="240" w:lineRule="auto"/>
              <w:ind w:left="720"/>
              <w:jc w:val="both"/>
              <w:rPr>
                <w:rFonts w:ascii="Times New Roman" w:eastAsia="Times New Roman" w:hAnsi="Times New Roman" w:cs="Times New Roman"/>
                <w:i/>
                <w:iCs/>
                <w:sz w:val="32"/>
                <w:szCs w:val="32"/>
              </w:rPr>
            </w:pPr>
          </w:p>
          <w:p w:rsidR="00AA5E62" w:rsidRDefault="00AA5E62" w:rsidP="00EF2244">
            <w:pPr>
              <w:bidi w:val="0"/>
              <w:spacing w:after="0" w:line="240" w:lineRule="auto"/>
              <w:jc w:val="both"/>
              <w:rPr>
                <w:rFonts w:ascii="Times New Roman" w:eastAsia="Times New Roman" w:hAnsi="Times New Roman" w:cs="Times New Roman"/>
                <w:sz w:val="32"/>
                <w:szCs w:val="32"/>
              </w:rPr>
            </w:pPr>
            <w:r w:rsidRPr="00BD0381">
              <w:rPr>
                <w:rFonts w:ascii="Times New Roman" w:eastAsia="Times New Roman" w:hAnsi="Times New Roman" w:cs="Times New Roman"/>
                <w:b/>
                <w:bCs/>
                <w:sz w:val="32"/>
                <w:szCs w:val="32"/>
                <w:u w:val="single"/>
              </w:rPr>
              <w:t>Indirect recognition</w:t>
            </w:r>
            <w:r w:rsidRPr="00BD0381">
              <w:rPr>
                <w:rFonts w:ascii="Times New Roman" w:eastAsia="Times New Roman" w:hAnsi="Times New Roman" w:cs="Times New Roman"/>
                <w:i/>
                <w:iCs/>
                <w:sz w:val="32"/>
                <w:szCs w:val="32"/>
              </w:rPr>
              <w:t>.</w:t>
            </w:r>
          </w:p>
          <w:p w:rsidR="00AA5E62" w:rsidRDefault="005015C3" w:rsidP="00EF224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rPr>
              <w:t>1-</w:t>
            </w:r>
            <w:r w:rsidR="00AA5E62" w:rsidRPr="007A3836">
              <w:rPr>
                <w:rFonts w:ascii="Times New Roman" w:eastAsia="Times New Roman" w:hAnsi="Times New Roman" w:cs="Times New Roman"/>
                <w:b/>
                <w:bCs/>
                <w:sz w:val="32"/>
                <w:szCs w:val="32"/>
              </w:rPr>
              <w:t>Host CD4+ T</w:t>
            </w:r>
            <w:r w:rsidR="00AA5E62" w:rsidRPr="00BD0381">
              <w:rPr>
                <w:rFonts w:ascii="Times New Roman" w:eastAsia="Times New Roman" w:hAnsi="Times New Roman" w:cs="Times New Roman"/>
                <w:sz w:val="32"/>
                <w:szCs w:val="32"/>
              </w:rPr>
              <w:t xml:space="preserve"> cells recognize donor MHC molecules after these molecules are picked up, processed, and pr</w:t>
            </w:r>
            <w:r w:rsidR="00AA5E62">
              <w:rPr>
                <w:rFonts w:ascii="Times New Roman" w:eastAsia="Times New Roman" w:hAnsi="Times New Roman" w:cs="Times New Roman"/>
                <w:sz w:val="32"/>
                <w:szCs w:val="32"/>
              </w:rPr>
              <w:t>esented by the host's own APCs activating DTH reaction.</w:t>
            </w:r>
          </w:p>
          <w:p w:rsidR="00AA5E62" w:rsidRPr="00BD0381" w:rsidRDefault="005015C3" w:rsidP="00EF224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b/>
                <w:bCs/>
                <w:sz w:val="32"/>
                <w:szCs w:val="32"/>
              </w:rPr>
              <w:t>2-P</w:t>
            </w:r>
            <w:r w:rsidR="00AA5E62" w:rsidRPr="00AC1564">
              <w:rPr>
                <w:rFonts w:ascii="Times New Roman" w:eastAsia="Times New Roman" w:hAnsi="Times New Roman" w:cs="Times New Roman"/>
                <w:b/>
                <w:bCs/>
                <w:sz w:val="32"/>
                <w:szCs w:val="32"/>
              </w:rPr>
              <w:t>roduction of antibodies</w:t>
            </w:r>
            <w:r w:rsidR="00AA5E62" w:rsidRPr="00BD0381">
              <w:rPr>
                <w:rFonts w:ascii="Times New Roman" w:eastAsia="Times New Roman" w:hAnsi="Times New Roman" w:cs="Times New Roman"/>
                <w:sz w:val="32"/>
                <w:szCs w:val="32"/>
              </w:rPr>
              <w:t xml:space="preserve"> by host B cells</w:t>
            </w:r>
            <w:r w:rsidR="00AA5E62">
              <w:rPr>
                <w:rFonts w:ascii="Times New Roman" w:eastAsia="Times New Roman" w:hAnsi="Times New Roman" w:cs="Times New Roman"/>
                <w:sz w:val="32"/>
                <w:szCs w:val="32"/>
              </w:rPr>
              <w:t xml:space="preserve"> against graft alloantigens. H</w:t>
            </w:r>
            <w:r w:rsidR="00AA5E62" w:rsidRPr="00BD0381">
              <w:rPr>
                <w:rFonts w:ascii="Times New Roman" w:eastAsia="Times New Roman" w:hAnsi="Times New Roman" w:cs="Times New Roman"/>
                <w:sz w:val="32"/>
                <w:szCs w:val="32"/>
              </w:rPr>
              <w:t>elper T cells, stimulate antibody responses</w:t>
            </w:r>
            <w:r w:rsidR="00AA5E62">
              <w:rPr>
                <w:rFonts w:ascii="Times New Roman" w:eastAsia="Times New Roman" w:hAnsi="Times New Roman" w:cs="Times New Roman"/>
                <w:sz w:val="32"/>
                <w:szCs w:val="32"/>
              </w:rPr>
              <w:t>.</w:t>
            </w:r>
          </w:p>
        </w:tc>
      </w:tr>
    </w:tbl>
    <w:p w:rsidR="00AA5E62" w:rsidRPr="001413B3"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rPr>
          <w:rFonts w:asciiTheme="majorBidi" w:hAnsiTheme="majorBidi" w:cstheme="majorBidi"/>
          <w:color w:val="000000"/>
          <w:sz w:val="28"/>
          <w:szCs w:val="28"/>
        </w:rPr>
      </w:pPr>
      <w:r w:rsidRPr="001611EE">
        <w:rPr>
          <w:rFonts w:asciiTheme="majorBidi" w:hAnsiTheme="majorBidi" w:cstheme="majorBidi"/>
          <w:noProof/>
          <w:color w:val="000000"/>
          <w:sz w:val="28"/>
          <w:szCs w:val="28"/>
        </w:rPr>
        <w:drawing>
          <wp:inline distT="0" distB="0" distL="0" distR="0">
            <wp:extent cx="5905500" cy="5934075"/>
            <wp:effectExtent l="0" t="0" r="0" b="0"/>
            <wp:docPr id="5" name="Picture 5" descr="G:\Documents and Settings\Dr.Nadia\Desktop\graft reg.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ocuments and Settings\Dr.Nadia\Desktop\graft reg.bmp"/>
                    <pic:cNvPicPr>
                      <a:picLocks noChangeAspect="1" noChangeArrowheads="1"/>
                    </pic:cNvPicPr>
                  </pic:nvPicPr>
                  <pic:blipFill>
                    <a:blip r:embed="rId8"/>
                    <a:srcRect/>
                    <a:stretch>
                      <a:fillRect/>
                    </a:stretch>
                  </pic:blipFill>
                  <pic:spPr bwMode="auto">
                    <a:xfrm>
                      <a:off x="0" y="0"/>
                      <a:ext cx="5906747" cy="5935328"/>
                    </a:xfrm>
                    <a:prstGeom prst="rect">
                      <a:avLst/>
                    </a:prstGeom>
                    <a:noFill/>
                    <a:ln w="9525">
                      <a:noFill/>
                      <a:miter lim="800000"/>
                      <a:headEnd/>
                      <a:tailEnd/>
                    </a:ln>
                  </pic:spPr>
                </pic:pic>
              </a:graphicData>
            </a:graphic>
          </wp:inline>
        </w:drawing>
      </w:r>
    </w:p>
    <w:p w:rsidR="00AA5E62"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u w:val="single"/>
        </w:rPr>
      </w:pPr>
      <w:bookmarkStart w:id="3" w:name="HC005038"/>
      <w:bookmarkEnd w:id="3"/>
    </w:p>
    <w:p w:rsidR="00AA5E62" w:rsidRPr="001611EE" w:rsidRDefault="00AA5E62" w:rsidP="00AA5E62">
      <w:pPr>
        <w:autoSpaceDE w:val="0"/>
        <w:autoSpaceDN w:val="0"/>
        <w:bidi w:val="0"/>
        <w:adjustRightInd w:val="0"/>
        <w:spacing w:after="0" w:line="240" w:lineRule="auto"/>
        <w:rPr>
          <w:rFonts w:asciiTheme="majorBidi" w:hAnsiTheme="majorBidi" w:cstheme="majorBidi"/>
          <w:color w:val="000000"/>
          <w:sz w:val="28"/>
          <w:szCs w:val="28"/>
        </w:rPr>
      </w:pPr>
      <w:r w:rsidRPr="006D5B79">
        <w:rPr>
          <w:rFonts w:asciiTheme="majorBidi" w:hAnsiTheme="majorBidi" w:cstheme="majorBidi"/>
          <w:b/>
          <w:bCs/>
          <w:color w:val="000000" w:themeColor="text1"/>
          <w:sz w:val="36"/>
          <w:szCs w:val="36"/>
          <w:u w:val="single"/>
        </w:rPr>
        <w:lastRenderedPageBreak/>
        <w:t>Host-Versus-Graft Disease</w:t>
      </w:r>
      <w:r w:rsidRPr="006D5B79">
        <w:rPr>
          <w:rFonts w:asciiTheme="majorBidi" w:hAnsiTheme="majorBidi" w:cstheme="majorBidi"/>
          <w:b/>
          <w:bCs/>
          <w:color w:val="000000" w:themeColor="text1"/>
          <w:sz w:val="32"/>
          <w:szCs w:val="32"/>
          <w:u w:val="single"/>
        </w:rPr>
        <w:t>:</w:t>
      </w:r>
      <w:r w:rsidRPr="006D5B79">
        <w:rPr>
          <w:rFonts w:asciiTheme="majorBidi" w:hAnsiTheme="majorBidi" w:cstheme="majorBidi"/>
          <w:color w:val="000000"/>
          <w:sz w:val="32"/>
          <w:szCs w:val="32"/>
          <w:u w:val="single"/>
        </w:rPr>
        <w:t xml:space="preserve"> (HVGD</w:t>
      </w:r>
      <w:r w:rsidRPr="006D5B79">
        <w:rPr>
          <w:rFonts w:asciiTheme="majorBidi" w:hAnsiTheme="majorBidi" w:cstheme="majorBidi"/>
          <w:b/>
          <w:bCs/>
          <w:color w:val="000000" w:themeColor="text1"/>
          <w:sz w:val="32"/>
          <w:szCs w:val="32"/>
          <w:u w:val="single"/>
        </w:rPr>
        <w:t>)</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Pr="00D90666"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If the </w:t>
      </w:r>
      <w:r w:rsidRPr="00DC1BCB">
        <w:rPr>
          <w:rFonts w:asciiTheme="majorBidi" w:hAnsiTheme="majorBidi" w:cstheme="majorBidi"/>
          <w:color w:val="000000"/>
          <w:sz w:val="32"/>
          <w:szCs w:val="32"/>
        </w:rPr>
        <w:t>transplanted</w:t>
      </w:r>
      <w:r>
        <w:rPr>
          <w:rFonts w:asciiTheme="majorBidi" w:hAnsiTheme="majorBidi" w:cstheme="majorBidi"/>
          <w:color w:val="000000"/>
          <w:sz w:val="32"/>
          <w:szCs w:val="32"/>
        </w:rPr>
        <w:t xml:space="preserve"> graft</w:t>
      </w:r>
      <w:r w:rsidRPr="00DC1BCB">
        <w:rPr>
          <w:rFonts w:asciiTheme="majorBidi" w:hAnsiTheme="majorBidi" w:cstheme="majorBidi"/>
          <w:color w:val="000000"/>
          <w:sz w:val="32"/>
          <w:szCs w:val="32"/>
        </w:rPr>
        <w:t xml:space="preserve"> bearing foreign MHC antigens, the recipient’s immune system,</w:t>
      </w:r>
      <w:r w:rsidRPr="00766E5E">
        <w:rPr>
          <w:rFonts w:asciiTheme="majorBidi" w:hAnsiTheme="majorBidi" w:cstheme="majorBidi"/>
          <w:color w:val="000000"/>
          <w:sz w:val="32"/>
          <w:szCs w:val="32"/>
        </w:rPr>
        <w:t xml:space="preserve"> attack</w:t>
      </w:r>
      <w:r w:rsidR="00A13F57">
        <w:rPr>
          <w:rFonts w:asciiTheme="majorBidi" w:hAnsiTheme="majorBidi" w:cstheme="majorBidi"/>
          <w:color w:val="000000"/>
          <w:sz w:val="32"/>
          <w:szCs w:val="32"/>
        </w:rPr>
        <w:t xml:space="preserve"> </w:t>
      </w:r>
      <w:r w:rsidRPr="00766E5E">
        <w:rPr>
          <w:rFonts w:asciiTheme="majorBidi" w:hAnsiTheme="majorBidi" w:cstheme="majorBidi"/>
          <w:color w:val="000000"/>
          <w:sz w:val="32"/>
          <w:szCs w:val="32"/>
        </w:rPr>
        <w:t xml:space="preserve">the donor cells of the transplanted organ. Rejection involves </w:t>
      </w:r>
      <w:r>
        <w:rPr>
          <w:rFonts w:asciiTheme="majorBidi" w:hAnsiTheme="majorBidi" w:cstheme="majorBidi"/>
          <w:color w:val="000000"/>
          <w:sz w:val="32"/>
          <w:szCs w:val="32"/>
        </w:rPr>
        <w:t xml:space="preserve">T </w:t>
      </w:r>
      <w:r w:rsidRPr="00766E5E">
        <w:rPr>
          <w:rFonts w:asciiTheme="majorBidi" w:hAnsiTheme="majorBidi" w:cstheme="majorBidi"/>
          <w:color w:val="000000"/>
          <w:sz w:val="32"/>
          <w:szCs w:val="32"/>
        </w:rPr>
        <w:t>cell-mediated and circulating antibodies.The initial target of the</w:t>
      </w:r>
      <w:r w:rsidR="00A13F57">
        <w:rPr>
          <w:rFonts w:asciiTheme="majorBidi" w:hAnsiTheme="majorBidi" w:cstheme="majorBidi"/>
          <w:color w:val="000000"/>
          <w:sz w:val="32"/>
          <w:szCs w:val="32"/>
        </w:rPr>
        <w:t xml:space="preserve"> </w:t>
      </w:r>
      <w:r w:rsidRPr="00766E5E">
        <w:rPr>
          <w:rFonts w:asciiTheme="majorBidi" w:hAnsiTheme="majorBidi" w:cstheme="majorBidi"/>
          <w:color w:val="000000"/>
          <w:sz w:val="32"/>
          <w:szCs w:val="32"/>
        </w:rPr>
        <w:t xml:space="preserve">recipient antibodies is graft vasculature. </w:t>
      </w:r>
    </w:p>
    <w:p w:rsidR="00AA5E62" w:rsidRDefault="00AA5E62" w:rsidP="00AA5E62">
      <w:pPr>
        <w:autoSpaceDE w:val="0"/>
        <w:autoSpaceDN w:val="0"/>
        <w:bidi w:val="0"/>
        <w:adjustRightInd w:val="0"/>
        <w:spacing w:after="0" w:line="240" w:lineRule="auto"/>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rPr>
          <w:rFonts w:asciiTheme="majorBidi" w:hAnsiTheme="majorBidi" w:cstheme="majorBidi"/>
          <w:color w:val="000000"/>
          <w:sz w:val="32"/>
          <w:szCs w:val="32"/>
        </w:rPr>
      </w:pPr>
      <w:r w:rsidRPr="00766E5E">
        <w:rPr>
          <w:rFonts w:asciiTheme="majorBidi" w:hAnsiTheme="majorBidi" w:cstheme="majorBidi"/>
          <w:color w:val="000000"/>
          <w:sz w:val="32"/>
          <w:szCs w:val="32"/>
        </w:rPr>
        <w:t xml:space="preserve">There are three basic patterns of transplant rejection: </w:t>
      </w:r>
    </w:p>
    <w:p w:rsidR="00AA5E62" w:rsidRDefault="00AA5E62" w:rsidP="00AA5E62">
      <w:pPr>
        <w:autoSpaceDE w:val="0"/>
        <w:autoSpaceDN w:val="0"/>
        <w:bidi w:val="0"/>
        <w:adjustRightInd w:val="0"/>
        <w:spacing w:after="0" w:line="240" w:lineRule="auto"/>
        <w:jc w:val="both"/>
        <w:rPr>
          <w:rFonts w:asciiTheme="majorBidi" w:hAnsiTheme="majorBidi" w:cstheme="majorBidi"/>
          <w:b/>
          <w:bCs/>
          <w:color w:val="000000"/>
          <w:sz w:val="32"/>
          <w:szCs w:val="32"/>
          <w:u w:val="single"/>
        </w:rPr>
      </w:pPr>
    </w:p>
    <w:p w:rsidR="00AA5E62" w:rsidRDefault="00AA5E62" w:rsidP="005015C3">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b/>
          <w:bCs/>
          <w:color w:val="000000"/>
          <w:sz w:val="32"/>
          <w:szCs w:val="32"/>
          <w:u w:val="single"/>
        </w:rPr>
        <w:t>1-</w:t>
      </w:r>
      <w:r w:rsidR="005015C3">
        <w:rPr>
          <w:rFonts w:asciiTheme="majorBidi" w:hAnsiTheme="majorBidi" w:cstheme="majorBidi"/>
          <w:b/>
          <w:bCs/>
          <w:color w:val="000000"/>
          <w:sz w:val="32"/>
          <w:szCs w:val="32"/>
          <w:u w:val="single"/>
        </w:rPr>
        <w:t>H</w:t>
      </w:r>
      <w:r w:rsidRPr="00D16796">
        <w:rPr>
          <w:rFonts w:asciiTheme="majorBidi" w:hAnsiTheme="majorBidi" w:cstheme="majorBidi"/>
          <w:b/>
          <w:bCs/>
          <w:color w:val="000000"/>
          <w:sz w:val="32"/>
          <w:szCs w:val="32"/>
          <w:u w:val="single"/>
        </w:rPr>
        <w:t>yperacute reaction</w:t>
      </w:r>
      <w:r w:rsidRPr="00D16796">
        <w:rPr>
          <w:rFonts w:asciiTheme="majorBidi" w:hAnsiTheme="majorBidi" w:cstheme="majorBidi"/>
          <w:color w:val="000000"/>
          <w:sz w:val="32"/>
          <w:szCs w:val="32"/>
        </w:rPr>
        <w:t xml:space="preserve"> occurs immediately after transplantation; in kidney transplants, </w:t>
      </w:r>
      <w:r>
        <w:rPr>
          <w:rFonts w:asciiTheme="majorBidi" w:hAnsiTheme="majorBidi" w:cstheme="majorBidi"/>
          <w:color w:val="000000"/>
          <w:sz w:val="32"/>
          <w:szCs w:val="32"/>
        </w:rPr>
        <w:t>a</w:t>
      </w:r>
      <w:r w:rsidRPr="00D16796">
        <w:rPr>
          <w:rFonts w:asciiTheme="majorBidi" w:hAnsiTheme="majorBidi" w:cstheme="majorBidi"/>
          <w:color w:val="000000"/>
          <w:sz w:val="32"/>
          <w:szCs w:val="32"/>
        </w:rPr>
        <w:t>s soon as blood flow from</w:t>
      </w:r>
      <w:r w:rsidR="00A45FB6">
        <w:rPr>
          <w:rFonts w:asciiTheme="majorBidi" w:hAnsiTheme="majorBidi" w:cstheme="majorBidi"/>
          <w:color w:val="000000"/>
          <w:sz w:val="32"/>
          <w:szCs w:val="32"/>
        </w:rPr>
        <w:t xml:space="preserve"> </w:t>
      </w:r>
      <w:r w:rsidRPr="00D16796">
        <w:rPr>
          <w:rFonts w:asciiTheme="majorBidi" w:hAnsiTheme="majorBidi" w:cstheme="majorBidi"/>
          <w:color w:val="000000"/>
          <w:sz w:val="32"/>
          <w:szCs w:val="32"/>
        </w:rPr>
        <w:t>the recipient to the donor organ begins, it takes on a cyanotic,</w:t>
      </w:r>
      <w:r w:rsidR="00A45FB6">
        <w:rPr>
          <w:rFonts w:asciiTheme="majorBidi" w:hAnsiTheme="majorBidi" w:cstheme="majorBidi"/>
          <w:color w:val="000000"/>
          <w:sz w:val="32"/>
          <w:szCs w:val="32"/>
        </w:rPr>
        <w:t xml:space="preserve"> </w:t>
      </w:r>
      <w:r w:rsidRPr="00D16796">
        <w:rPr>
          <w:rFonts w:asciiTheme="majorBidi" w:hAnsiTheme="majorBidi" w:cstheme="majorBidi"/>
          <w:color w:val="000000"/>
          <w:sz w:val="32"/>
          <w:szCs w:val="32"/>
        </w:rPr>
        <w:t xml:space="preserve">mottled appearance. </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Pr="001611EE"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sidRPr="001611EE">
        <w:rPr>
          <w:rFonts w:asciiTheme="majorBidi" w:hAnsiTheme="majorBidi" w:cstheme="majorBidi"/>
          <w:color w:val="000000"/>
          <w:sz w:val="32"/>
          <w:szCs w:val="32"/>
        </w:rPr>
        <w:t>2-</w:t>
      </w:r>
      <w:r w:rsidRPr="001611EE">
        <w:rPr>
          <w:rFonts w:asciiTheme="majorBidi" w:hAnsiTheme="majorBidi" w:cstheme="majorBidi"/>
          <w:b/>
          <w:bCs/>
          <w:color w:val="000000"/>
          <w:sz w:val="32"/>
          <w:szCs w:val="32"/>
          <w:u w:val="single"/>
        </w:rPr>
        <w:t>Acute rejection</w:t>
      </w:r>
      <w:r w:rsidRPr="001611EE">
        <w:rPr>
          <w:rFonts w:asciiTheme="majorBidi" w:hAnsiTheme="majorBidi" w:cstheme="majorBidi"/>
          <w:color w:val="000000"/>
          <w:sz w:val="32"/>
          <w:szCs w:val="32"/>
        </w:rPr>
        <w:t xml:space="preserve"> usually occurs within the first few months</w:t>
      </w:r>
      <w:r w:rsidR="00A45FB6">
        <w:rPr>
          <w:rFonts w:asciiTheme="majorBidi" w:hAnsiTheme="majorBidi" w:cstheme="majorBidi"/>
          <w:color w:val="000000"/>
          <w:sz w:val="32"/>
          <w:szCs w:val="32"/>
        </w:rPr>
        <w:t xml:space="preserve"> </w:t>
      </w:r>
      <w:r w:rsidRPr="001611EE">
        <w:rPr>
          <w:rFonts w:asciiTheme="majorBidi" w:hAnsiTheme="majorBidi" w:cstheme="majorBidi"/>
          <w:color w:val="000000"/>
          <w:sz w:val="32"/>
          <w:szCs w:val="32"/>
        </w:rPr>
        <w:t xml:space="preserve">after transplantation and it is evidenced by signs of organ failure. </w:t>
      </w:r>
    </w:p>
    <w:p w:rsidR="00AA5E62" w:rsidRDefault="00AA5E62" w:rsidP="00AA5E62">
      <w:pPr>
        <w:autoSpaceDE w:val="0"/>
        <w:autoSpaceDN w:val="0"/>
        <w:bidi w:val="0"/>
        <w:adjustRightInd w:val="0"/>
        <w:spacing w:after="0" w:line="240" w:lineRule="auto"/>
        <w:jc w:val="both"/>
        <w:rPr>
          <w:rFonts w:asciiTheme="majorBidi" w:hAnsiTheme="majorBidi" w:cstheme="majorBidi"/>
          <w:b/>
          <w:bCs/>
          <w:color w:val="000000"/>
          <w:sz w:val="32"/>
          <w:szCs w:val="32"/>
          <w:u w:val="single"/>
        </w:rPr>
      </w:pPr>
    </w:p>
    <w:p w:rsidR="00AA5E62" w:rsidRPr="001A031B"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b/>
          <w:bCs/>
          <w:color w:val="000000"/>
          <w:sz w:val="32"/>
          <w:szCs w:val="32"/>
          <w:u w:val="single"/>
        </w:rPr>
        <w:t>3-</w:t>
      </w:r>
      <w:r w:rsidRPr="00D16796">
        <w:rPr>
          <w:rFonts w:asciiTheme="majorBidi" w:hAnsiTheme="majorBidi" w:cstheme="majorBidi"/>
          <w:b/>
          <w:bCs/>
          <w:color w:val="000000"/>
          <w:sz w:val="32"/>
          <w:szCs w:val="32"/>
          <w:u w:val="single"/>
        </w:rPr>
        <w:t>Chronic HVGD</w:t>
      </w:r>
      <w:r w:rsidRPr="00766E5E">
        <w:rPr>
          <w:rFonts w:asciiTheme="majorBidi" w:hAnsiTheme="majorBidi" w:cstheme="majorBidi"/>
          <w:color w:val="000000"/>
          <w:sz w:val="32"/>
          <w:szCs w:val="32"/>
        </w:rPr>
        <w:t xml:space="preserve"> occurs over a prolonged period. It is manifest</w:t>
      </w:r>
      <w:r w:rsidR="00A45FB6">
        <w:rPr>
          <w:rFonts w:asciiTheme="majorBidi" w:hAnsiTheme="majorBidi" w:cstheme="majorBidi"/>
          <w:color w:val="000000"/>
          <w:sz w:val="32"/>
          <w:szCs w:val="32"/>
        </w:rPr>
        <w:t xml:space="preserve"> </w:t>
      </w:r>
      <w:r w:rsidRPr="00766E5E">
        <w:rPr>
          <w:rFonts w:asciiTheme="majorBidi" w:hAnsiTheme="majorBidi" w:cstheme="majorBidi"/>
          <w:color w:val="000000"/>
          <w:sz w:val="32"/>
          <w:szCs w:val="32"/>
        </w:rPr>
        <w:t>by dense fibrosis of the intimal layer of blood vessels in the</w:t>
      </w:r>
      <w:r w:rsidR="00A45FB6">
        <w:rPr>
          <w:rFonts w:asciiTheme="majorBidi" w:hAnsiTheme="majorBidi" w:cstheme="majorBidi"/>
          <w:color w:val="000000"/>
          <w:sz w:val="32"/>
          <w:szCs w:val="32"/>
        </w:rPr>
        <w:t xml:space="preserve"> </w:t>
      </w:r>
      <w:r w:rsidRPr="00766E5E">
        <w:rPr>
          <w:rFonts w:asciiTheme="majorBidi" w:hAnsiTheme="majorBidi" w:cstheme="majorBidi"/>
          <w:color w:val="000000"/>
          <w:sz w:val="32"/>
          <w:szCs w:val="32"/>
        </w:rPr>
        <w:t xml:space="preserve">transplanted organ. </w:t>
      </w:r>
    </w:p>
    <w:p w:rsidR="00AA5E62"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u w:val="single"/>
        </w:rPr>
      </w:pP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sidRPr="00D16796">
        <w:rPr>
          <w:rFonts w:asciiTheme="majorBidi" w:hAnsiTheme="majorBidi" w:cstheme="majorBidi"/>
          <w:b/>
          <w:bCs/>
          <w:color w:val="000000" w:themeColor="text1"/>
          <w:sz w:val="36"/>
          <w:szCs w:val="36"/>
          <w:u w:val="single"/>
        </w:rPr>
        <w:t>Graft-Versus-Host Disease</w:t>
      </w:r>
      <w:r>
        <w:rPr>
          <w:rFonts w:asciiTheme="majorBidi" w:hAnsiTheme="majorBidi" w:cstheme="majorBidi"/>
          <w:color w:val="000000"/>
          <w:sz w:val="32"/>
          <w:szCs w:val="32"/>
        </w:rPr>
        <w:t>(</w:t>
      </w:r>
      <w:r w:rsidRPr="006D5B79">
        <w:rPr>
          <w:rFonts w:asciiTheme="majorBidi" w:hAnsiTheme="majorBidi" w:cstheme="majorBidi"/>
          <w:color w:val="000000"/>
          <w:sz w:val="32"/>
          <w:szCs w:val="32"/>
          <w:u w:val="single"/>
        </w:rPr>
        <w:t>GVHD</w:t>
      </w:r>
      <w:r>
        <w:rPr>
          <w:rFonts w:asciiTheme="majorBidi" w:hAnsiTheme="majorBidi" w:cstheme="majorBidi"/>
          <w:b/>
          <w:bCs/>
          <w:color w:val="000000" w:themeColor="text1"/>
          <w:sz w:val="36"/>
          <w:szCs w:val="36"/>
          <w:u w:val="single"/>
        </w:rPr>
        <w:t>)</w:t>
      </w:r>
      <w:r w:rsidRPr="006D5B79">
        <w:rPr>
          <w:rFonts w:asciiTheme="majorBidi" w:hAnsiTheme="majorBidi" w:cstheme="majorBidi"/>
          <w:b/>
          <w:bCs/>
          <w:color w:val="000000" w:themeColor="text1"/>
          <w:sz w:val="36"/>
          <w:szCs w:val="36"/>
          <w:u w:val="single"/>
        </w:rPr>
        <w:t>:</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In GVHD, </w:t>
      </w:r>
      <w:r w:rsidRPr="00DC1BCB">
        <w:rPr>
          <w:rFonts w:asciiTheme="majorBidi" w:hAnsiTheme="majorBidi" w:cstheme="majorBidi"/>
          <w:color w:val="000000"/>
          <w:sz w:val="32"/>
          <w:szCs w:val="32"/>
        </w:rPr>
        <w:t xml:space="preserve">the cellular immune systemof the transplanted </w:t>
      </w:r>
      <w:r>
        <w:rPr>
          <w:rFonts w:asciiTheme="majorBidi" w:hAnsiTheme="majorBidi" w:cstheme="majorBidi"/>
          <w:color w:val="000000"/>
          <w:sz w:val="32"/>
          <w:szCs w:val="32"/>
        </w:rPr>
        <w:t>graft (</w:t>
      </w:r>
      <w:r w:rsidRPr="00766E5E">
        <w:rPr>
          <w:rFonts w:asciiTheme="majorBidi" w:hAnsiTheme="majorBidi" w:cstheme="majorBidi"/>
          <w:color w:val="000000"/>
          <w:sz w:val="32"/>
          <w:szCs w:val="32"/>
        </w:rPr>
        <w:t>donorT cells</w:t>
      </w:r>
      <w:r>
        <w:rPr>
          <w:rFonts w:asciiTheme="majorBidi" w:hAnsiTheme="majorBidi" w:cstheme="majorBidi"/>
          <w:color w:val="000000"/>
          <w:sz w:val="32"/>
          <w:szCs w:val="32"/>
        </w:rPr>
        <w:t xml:space="preserve">)recognizes and </w:t>
      </w:r>
      <w:r w:rsidRPr="00DC1BCB">
        <w:rPr>
          <w:rFonts w:asciiTheme="majorBidi" w:hAnsiTheme="majorBidi" w:cstheme="majorBidi"/>
          <w:color w:val="000000"/>
          <w:sz w:val="32"/>
          <w:szCs w:val="32"/>
        </w:rPr>
        <w:t>attack</w:t>
      </w:r>
      <w:r w:rsidR="005015C3">
        <w:rPr>
          <w:rFonts w:asciiTheme="majorBidi" w:hAnsiTheme="majorBidi" w:cstheme="majorBidi"/>
          <w:color w:val="000000"/>
          <w:sz w:val="32"/>
          <w:szCs w:val="32"/>
        </w:rPr>
        <w:t>s</w:t>
      </w:r>
      <w:r w:rsidR="00B7512C">
        <w:rPr>
          <w:rFonts w:asciiTheme="majorBidi" w:hAnsiTheme="majorBidi" w:cstheme="majorBidi"/>
          <w:color w:val="000000"/>
          <w:sz w:val="32"/>
          <w:szCs w:val="32"/>
        </w:rPr>
        <w:t xml:space="preserve"> </w:t>
      </w:r>
      <w:r>
        <w:rPr>
          <w:rFonts w:asciiTheme="majorBidi" w:hAnsiTheme="majorBidi" w:cstheme="majorBidi"/>
          <w:color w:val="000000"/>
          <w:sz w:val="32"/>
          <w:szCs w:val="32"/>
        </w:rPr>
        <w:t xml:space="preserve">the </w:t>
      </w:r>
      <w:r w:rsidRPr="00DC1BCB">
        <w:rPr>
          <w:rFonts w:asciiTheme="majorBidi" w:hAnsiTheme="majorBidi" w:cstheme="majorBidi"/>
          <w:color w:val="000000"/>
          <w:sz w:val="32"/>
          <w:szCs w:val="32"/>
        </w:rPr>
        <w:t xml:space="preserve">unrelated recipient </w:t>
      </w:r>
      <w:r>
        <w:rPr>
          <w:rFonts w:asciiTheme="majorBidi" w:hAnsiTheme="majorBidi" w:cstheme="majorBidi"/>
          <w:color w:val="000000"/>
          <w:sz w:val="32"/>
          <w:szCs w:val="32"/>
        </w:rPr>
        <w:t>HLA. O</w:t>
      </w:r>
      <w:r w:rsidRPr="00766E5E">
        <w:rPr>
          <w:rFonts w:asciiTheme="majorBidi" w:hAnsiTheme="majorBidi" w:cstheme="majorBidi"/>
          <w:color w:val="000000"/>
          <w:sz w:val="32"/>
          <w:szCs w:val="32"/>
        </w:rPr>
        <w:t>ccurs mainly in</w:t>
      </w:r>
      <w:r>
        <w:rPr>
          <w:rFonts w:asciiTheme="majorBidi" w:hAnsiTheme="majorBidi" w:cstheme="majorBidi"/>
          <w:color w:val="000000"/>
          <w:sz w:val="32"/>
          <w:szCs w:val="32"/>
        </w:rPr>
        <w:t>:</w:t>
      </w:r>
    </w:p>
    <w:p w:rsidR="00AA5E62" w:rsidRPr="00CF3714" w:rsidRDefault="00AA5E62" w:rsidP="00AA5E62">
      <w:pPr>
        <w:pStyle w:val="a3"/>
        <w:numPr>
          <w:ilvl w:val="0"/>
          <w:numId w:val="6"/>
        </w:numPr>
        <w:autoSpaceDE w:val="0"/>
        <w:autoSpaceDN w:val="0"/>
        <w:bidi w:val="0"/>
        <w:adjustRightInd w:val="0"/>
        <w:spacing w:after="0" w:line="240" w:lineRule="auto"/>
        <w:jc w:val="both"/>
        <w:rPr>
          <w:rFonts w:asciiTheme="majorBidi" w:hAnsiTheme="majorBidi" w:cstheme="majorBidi"/>
          <w:color w:val="000000"/>
          <w:sz w:val="32"/>
          <w:szCs w:val="32"/>
        </w:rPr>
      </w:pPr>
      <w:r w:rsidRPr="00CF3714">
        <w:rPr>
          <w:rFonts w:asciiTheme="majorBidi" w:hAnsiTheme="majorBidi" w:cstheme="majorBidi"/>
          <w:color w:val="000000"/>
          <w:sz w:val="32"/>
          <w:szCs w:val="32"/>
        </w:rPr>
        <w:t>Bone marrow transplant.</w:t>
      </w:r>
    </w:p>
    <w:p w:rsidR="00AA5E62" w:rsidRPr="00CF3714" w:rsidRDefault="00AA5E62" w:rsidP="00AA5E62">
      <w:pPr>
        <w:pStyle w:val="a3"/>
        <w:numPr>
          <w:ilvl w:val="0"/>
          <w:numId w:val="6"/>
        </w:numPr>
        <w:autoSpaceDE w:val="0"/>
        <w:autoSpaceDN w:val="0"/>
        <w:bidi w:val="0"/>
        <w:adjustRightInd w:val="0"/>
        <w:spacing w:after="0" w:line="240" w:lineRule="auto"/>
        <w:jc w:val="both"/>
        <w:rPr>
          <w:rFonts w:asciiTheme="majorBidi" w:hAnsiTheme="majorBidi" w:cstheme="majorBidi"/>
          <w:color w:val="000000"/>
          <w:sz w:val="32"/>
          <w:szCs w:val="32"/>
        </w:rPr>
      </w:pPr>
      <w:r w:rsidRPr="00CF3714">
        <w:rPr>
          <w:rFonts w:asciiTheme="majorBidi" w:hAnsiTheme="majorBidi" w:cstheme="majorBidi"/>
          <w:color w:val="000000"/>
          <w:sz w:val="32"/>
          <w:szCs w:val="32"/>
        </w:rPr>
        <w:t xml:space="preserve">Severely immuno-compromised patients, who have received blood products containing HLA-incompatible lymphocytes.  </w:t>
      </w:r>
    </w:p>
    <w:p w:rsidR="00AA5E62" w:rsidRPr="00CF3714" w:rsidRDefault="00AA5E62" w:rsidP="00AA5E62">
      <w:pPr>
        <w:pStyle w:val="a3"/>
        <w:numPr>
          <w:ilvl w:val="0"/>
          <w:numId w:val="6"/>
        </w:numPr>
        <w:autoSpaceDE w:val="0"/>
        <w:autoSpaceDN w:val="0"/>
        <w:bidi w:val="0"/>
        <w:adjustRightInd w:val="0"/>
        <w:spacing w:after="0" w:line="240" w:lineRule="auto"/>
        <w:jc w:val="both"/>
        <w:rPr>
          <w:rFonts w:asciiTheme="majorBidi" w:hAnsiTheme="majorBidi" w:cstheme="majorBidi"/>
          <w:color w:val="000000"/>
          <w:sz w:val="32"/>
          <w:szCs w:val="32"/>
        </w:rPr>
      </w:pPr>
      <w:r w:rsidRPr="00CF3714">
        <w:rPr>
          <w:rFonts w:asciiTheme="majorBidi" w:hAnsiTheme="majorBidi" w:cstheme="majorBidi"/>
          <w:color w:val="000000"/>
          <w:sz w:val="32"/>
          <w:szCs w:val="32"/>
        </w:rPr>
        <w:t>After transplantation of solid organs rich in lymphoid cells (</w:t>
      </w:r>
      <w:r w:rsidRPr="00CF3714">
        <w:rPr>
          <w:rFonts w:asciiTheme="majorBidi" w:hAnsiTheme="majorBidi" w:cstheme="majorBidi"/>
          <w:i/>
          <w:iCs/>
          <w:color w:val="000000"/>
          <w:sz w:val="32"/>
          <w:szCs w:val="32"/>
        </w:rPr>
        <w:t xml:space="preserve">e.g., </w:t>
      </w:r>
      <w:r w:rsidRPr="00CF3714">
        <w:rPr>
          <w:rFonts w:asciiTheme="majorBidi" w:hAnsiTheme="majorBidi" w:cstheme="majorBidi"/>
          <w:color w:val="000000"/>
          <w:sz w:val="32"/>
          <w:szCs w:val="32"/>
        </w:rPr>
        <w:t xml:space="preserve">the liver). </w:t>
      </w:r>
    </w:p>
    <w:p w:rsidR="00AA5E62" w:rsidRDefault="00AA5E62" w:rsidP="00AA5E62">
      <w:pPr>
        <w:autoSpaceDE w:val="0"/>
        <w:autoSpaceDN w:val="0"/>
        <w:bidi w:val="0"/>
        <w:adjustRightInd w:val="0"/>
        <w:spacing w:after="0" w:line="240" w:lineRule="auto"/>
        <w:rPr>
          <w:rFonts w:asciiTheme="majorBidi" w:hAnsiTheme="majorBidi" w:cstheme="majorBidi"/>
          <w:b/>
          <w:bCs/>
          <w:color w:val="000000"/>
          <w:sz w:val="36"/>
          <w:szCs w:val="36"/>
          <w:u w:val="single"/>
        </w:rPr>
      </w:pPr>
    </w:p>
    <w:p w:rsidR="00AA5E62" w:rsidRDefault="00AA5E62" w:rsidP="00AA5E62">
      <w:pPr>
        <w:autoSpaceDE w:val="0"/>
        <w:autoSpaceDN w:val="0"/>
        <w:bidi w:val="0"/>
        <w:adjustRightInd w:val="0"/>
        <w:spacing w:after="0" w:line="240" w:lineRule="auto"/>
        <w:rPr>
          <w:rFonts w:asciiTheme="majorBidi" w:hAnsiTheme="majorBidi" w:cstheme="majorBidi"/>
          <w:b/>
          <w:bCs/>
          <w:color w:val="000000" w:themeColor="text1"/>
          <w:sz w:val="40"/>
          <w:szCs w:val="40"/>
          <w:u w:val="single"/>
        </w:rPr>
      </w:pPr>
    </w:p>
    <w:p w:rsidR="00AA5E62" w:rsidRPr="00380243" w:rsidRDefault="00AA5E62" w:rsidP="00AA5E62">
      <w:pPr>
        <w:autoSpaceDE w:val="0"/>
        <w:autoSpaceDN w:val="0"/>
        <w:bidi w:val="0"/>
        <w:adjustRightInd w:val="0"/>
        <w:spacing w:after="0" w:line="240" w:lineRule="auto"/>
        <w:rPr>
          <w:rFonts w:asciiTheme="majorBidi" w:hAnsiTheme="majorBidi" w:cstheme="majorBidi"/>
          <w:b/>
          <w:bCs/>
          <w:color w:val="000000" w:themeColor="text1"/>
          <w:sz w:val="40"/>
          <w:szCs w:val="40"/>
          <w:u w:val="single"/>
        </w:rPr>
      </w:pPr>
      <w:r>
        <w:rPr>
          <w:rFonts w:asciiTheme="majorBidi" w:hAnsiTheme="majorBidi" w:cstheme="majorBidi"/>
          <w:b/>
          <w:bCs/>
          <w:color w:val="000000" w:themeColor="text1"/>
          <w:sz w:val="40"/>
          <w:szCs w:val="40"/>
          <w:u w:val="single"/>
        </w:rPr>
        <w:lastRenderedPageBreak/>
        <w:t xml:space="preserve">III. </w:t>
      </w:r>
      <w:r w:rsidRPr="00380243">
        <w:rPr>
          <w:rFonts w:asciiTheme="majorBidi" w:hAnsiTheme="majorBidi" w:cstheme="majorBidi"/>
          <w:b/>
          <w:bCs/>
          <w:color w:val="000000" w:themeColor="text1"/>
          <w:sz w:val="40"/>
          <w:szCs w:val="40"/>
          <w:u w:val="single"/>
        </w:rPr>
        <w:t>Autoimmune disorders</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 xml:space="preserve">        They </w:t>
      </w:r>
      <w:r w:rsidRPr="00380243">
        <w:rPr>
          <w:rFonts w:asciiTheme="majorBidi" w:hAnsiTheme="majorBidi" w:cstheme="majorBidi"/>
          <w:color w:val="000000"/>
          <w:sz w:val="32"/>
          <w:szCs w:val="32"/>
        </w:rPr>
        <w:t>are</w:t>
      </w:r>
      <w:r w:rsidR="008A1204">
        <w:rPr>
          <w:rFonts w:asciiTheme="majorBidi" w:hAnsiTheme="majorBidi" w:cstheme="majorBidi"/>
          <w:color w:val="000000"/>
          <w:sz w:val="32"/>
          <w:szCs w:val="32"/>
        </w:rPr>
        <w:t xml:space="preserve"> </w:t>
      </w:r>
      <w:r w:rsidRPr="00380243">
        <w:rPr>
          <w:rFonts w:asciiTheme="majorBidi" w:hAnsiTheme="majorBidi" w:cstheme="majorBidi"/>
          <w:color w:val="000000"/>
          <w:sz w:val="32"/>
          <w:szCs w:val="32"/>
        </w:rPr>
        <w:t>caused by a breakdown in the ability of the immune system to</w:t>
      </w:r>
      <w:r>
        <w:rPr>
          <w:rFonts w:asciiTheme="majorBidi" w:hAnsiTheme="majorBidi" w:cstheme="majorBidi"/>
          <w:color w:val="000000"/>
          <w:sz w:val="32"/>
          <w:szCs w:val="32"/>
        </w:rPr>
        <w:t xml:space="preserve"> differentiate between self</w:t>
      </w:r>
      <w:r w:rsidRPr="00380243">
        <w:rPr>
          <w:rFonts w:asciiTheme="majorBidi" w:hAnsiTheme="majorBidi" w:cstheme="majorBidi"/>
          <w:color w:val="000000"/>
          <w:sz w:val="32"/>
          <w:szCs w:val="32"/>
        </w:rPr>
        <w:t xml:space="preserve"> and nonself antigens. Normally, there is a high degree</w:t>
      </w:r>
      <w:r w:rsidR="008A1204">
        <w:rPr>
          <w:rFonts w:asciiTheme="majorBidi" w:hAnsiTheme="majorBidi" w:cstheme="majorBidi"/>
          <w:color w:val="000000"/>
          <w:sz w:val="32"/>
          <w:szCs w:val="32"/>
        </w:rPr>
        <w:t xml:space="preserve"> </w:t>
      </w:r>
      <w:r w:rsidRPr="00380243">
        <w:rPr>
          <w:rFonts w:asciiTheme="majorBidi" w:hAnsiTheme="majorBidi" w:cstheme="majorBidi"/>
          <w:color w:val="000000"/>
          <w:sz w:val="32"/>
          <w:szCs w:val="32"/>
        </w:rPr>
        <w:t>of immunologic tolerance to self-antigens, which prevents</w:t>
      </w:r>
      <w:r w:rsidR="008A1204">
        <w:rPr>
          <w:rFonts w:asciiTheme="majorBidi" w:hAnsiTheme="majorBidi" w:cstheme="majorBidi"/>
          <w:color w:val="000000"/>
          <w:sz w:val="32"/>
          <w:szCs w:val="32"/>
        </w:rPr>
        <w:t xml:space="preserve"> </w:t>
      </w:r>
      <w:r w:rsidRPr="00380243">
        <w:rPr>
          <w:rFonts w:asciiTheme="majorBidi" w:hAnsiTheme="majorBidi" w:cstheme="majorBidi"/>
          <w:color w:val="000000"/>
          <w:sz w:val="32"/>
          <w:szCs w:val="32"/>
        </w:rPr>
        <w:t>the immune system from destroying the host.Autoimmune diseases can affect almost any cell or tissue inthe b</w:t>
      </w:r>
      <w:r>
        <w:rPr>
          <w:rFonts w:asciiTheme="majorBidi" w:hAnsiTheme="majorBidi" w:cstheme="majorBidi"/>
          <w:color w:val="000000"/>
          <w:sz w:val="32"/>
          <w:szCs w:val="32"/>
        </w:rPr>
        <w:t xml:space="preserve">ody. Some autoimmune disorders </w:t>
      </w:r>
      <w:r w:rsidRPr="00380243">
        <w:rPr>
          <w:rFonts w:asciiTheme="majorBidi" w:hAnsiTheme="majorBidi" w:cstheme="majorBidi"/>
          <w:color w:val="000000"/>
          <w:sz w:val="32"/>
          <w:szCs w:val="32"/>
        </w:rPr>
        <w:t>are tissue specific; others affect multiple</w:t>
      </w:r>
      <w:r>
        <w:rPr>
          <w:rFonts w:asciiTheme="majorBidi" w:hAnsiTheme="majorBidi" w:cstheme="majorBidi"/>
          <w:color w:val="000000"/>
          <w:sz w:val="32"/>
          <w:szCs w:val="32"/>
        </w:rPr>
        <w:t xml:space="preserve"> organs</w:t>
      </w:r>
      <w:r w:rsidRPr="00380243">
        <w:rPr>
          <w:rFonts w:asciiTheme="majorBidi" w:hAnsiTheme="majorBidi" w:cstheme="majorBidi"/>
          <w:color w:val="000000"/>
          <w:sz w:val="32"/>
          <w:szCs w:val="32"/>
        </w:rPr>
        <w:t xml:space="preserve"> and systems. </w:t>
      </w:r>
    </w:p>
    <w:tbl>
      <w:tblPr>
        <w:tblW w:w="11310" w:type="dxa"/>
        <w:jc w:val="center"/>
        <w:tblCellSpacing w:w="0" w:type="dxa"/>
        <w:tblInd w:w="1586" w:type="dxa"/>
        <w:tblCellMar>
          <w:top w:w="15" w:type="dxa"/>
          <w:left w:w="15" w:type="dxa"/>
          <w:bottom w:w="15" w:type="dxa"/>
          <w:right w:w="15" w:type="dxa"/>
        </w:tblCellMar>
        <w:tblLook w:val="04A0"/>
      </w:tblPr>
      <w:tblGrid>
        <w:gridCol w:w="11220"/>
        <w:gridCol w:w="90"/>
      </w:tblGrid>
      <w:tr w:rsidR="00AA5E62" w:rsidRPr="00F37A5C" w:rsidTr="00EF2244">
        <w:trPr>
          <w:tblCellSpacing w:w="0" w:type="dxa"/>
          <w:jc w:val="center"/>
        </w:trPr>
        <w:tc>
          <w:tcPr>
            <w:tcW w:w="11220" w:type="dxa"/>
            <w:vAlign w:val="bottom"/>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c>
          <w:tcPr>
            <w:tcW w:w="90" w:type="dxa"/>
            <w:vAlign w:val="bottom"/>
            <w:hideMark/>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r>
      <w:tr w:rsidR="00AA5E62" w:rsidRPr="00F37A5C" w:rsidTr="00EF2244">
        <w:trPr>
          <w:tblCellSpacing w:w="0" w:type="dxa"/>
          <w:jc w:val="center"/>
        </w:trPr>
        <w:tc>
          <w:tcPr>
            <w:tcW w:w="11220" w:type="dxa"/>
            <w:vAlign w:val="center"/>
          </w:tcPr>
          <w:p w:rsidR="00AA5E62" w:rsidRPr="00F37A5C" w:rsidRDefault="00AA5E62" w:rsidP="00EF2244">
            <w:p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posOffset>179705</wp:posOffset>
                  </wp:positionH>
                  <wp:positionV relativeFrom="margin">
                    <wp:posOffset>46355</wp:posOffset>
                  </wp:positionV>
                  <wp:extent cx="7096125" cy="5734050"/>
                  <wp:effectExtent l="0" t="0" r="9525" b="0"/>
                  <wp:wrapSquare wrapText="bothSides"/>
                  <wp:docPr id="6" name="Picture 6" descr="C:\Users\Dell\Desktop\Capt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esktop\Capture.PNG"/>
                          <pic:cNvPicPr>
                            <a:picLocks noChangeAspect="1" noChangeArrowheads="1"/>
                          </pic:cNvPicPr>
                        </pic:nvPicPr>
                        <pic:blipFill>
                          <a:blip r:embed="rId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096125" cy="5734050"/>
                          </a:xfrm>
                          <a:prstGeom prst="rect">
                            <a:avLst/>
                          </a:prstGeom>
                          <a:noFill/>
                          <a:ln>
                            <a:noFill/>
                          </a:ln>
                        </pic:spPr>
                      </pic:pic>
                    </a:graphicData>
                  </a:graphic>
                </wp:anchor>
              </w:drawing>
            </w:r>
          </w:p>
        </w:tc>
        <w:tc>
          <w:tcPr>
            <w:tcW w:w="90" w:type="dxa"/>
            <w:vAlign w:val="center"/>
          </w:tcPr>
          <w:p w:rsidR="00AA5E62" w:rsidRPr="00F37A5C" w:rsidRDefault="00AA5E62" w:rsidP="00EF2244">
            <w:pPr>
              <w:bidi w:val="0"/>
              <w:spacing w:after="0" w:line="240" w:lineRule="auto"/>
              <w:rPr>
                <w:rFonts w:ascii="Times New Roman" w:eastAsia="Times New Roman" w:hAnsi="Times New Roman" w:cs="Times New Roman"/>
                <w:sz w:val="20"/>
                <w:szCs w:val="20"/>
              </w:rPr>
            </w:pPr>
          </w:p>
        </w:tc>
      </w:tr>
      <w:tr w:rsidR="00AA5E62" w:rsidRPr="00F37A5C" w:rsidTr="00EF2244">
        <w:trPr>
          <w:tblCellSpacing w:w="0" w:type="dxa"/>
          <w:jc w:val="center"/>
        </w:trPr>
        <w:tc>
          <w:tcPr>
            <w:tcW w:w="1122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bookmarkStart w:id="4" w:name="T005006.100"/>
            <w:bookmarkEnd w:id="4"/>
          </w:p>
        </w:tc>
        <w:tc>
          <w:tcPr>
            <w:tcW w:w="9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r>
      <w:tr w:rsidR="00AA5E62" w:rsidRPr="00F37A5C" w:rsidTr="00EF2244">
        <w:trPr>
          <w:tblCellSpacing w:w="0" w:type="dxa"/>
          <w:jc w:val="center"/>
        </w:trPr>
        <w:tc>
          <w:tcPr>
            <w:tcW w:w="11220" w:type="dxa"/>
            <w:vAlign w:val="center"/>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c>
          <w:tcPr>
            <w:tcW w:w="90" w:type="dxa"/>
            <w:vAlign w:val="center"/>
          </w:tcPr>
          <w:p w:rsidR="00AA5E62" w:rsidRPr="00F37A5C" w:rsidRDefault="00AA5E62" w:rsidP="00EF2244">
            <w:pPr>
              <w:bidi w:val="0"/>
              <w:spacing w:after="0" w:line="240" w:lineRule="auto"/>
              <w:rPr>
                <w:rFonts w:ascii="Times New Roman" w:eastAsia="Times New Roman" w:hAnsi="Times New Roman" w:cs="Times New Roman"/>
                <w:sz w:val="20"/>
                <w:szCs w:val="20"/>
              </w:rPr>
            </w:pPr>
          </w:p>
        </w:tc>
      </w:tr>
      <w:tr w:rsidR="00AA5E62" w:rsidRPr="00F37A5C" w:rsidTr="00EF2244">
        <w:trPr>
          <w:tblCellSpacing w:w="0" w:type="dxa"/>
          <w:jc w:val="center"/>
        </w:trPr>
        <w:tc>
          <w:tcPr>
            <w:tcW w:w="11220" w:type="dxa"/>
            <w:shd w:val="clear" w:color="auto" w:fill="FFFFFF"/>
          </w:tcPr>
          <w:p w:rsidR="00AA5E62" w:rsidRPr="004A438A" w:rsidRDefault="00AA5E62" w:rsidP="00EF2244">
            <w:pPr>
              <w:bidi w:val="0"/>
              <w:rPr>
                <w:rFonts w:asciiTheme="majorBidi" w:hAnsiTheme="majorBidi" w:cstheme="majorBidi"/>
                <w:b/>
                <w:bCs/>
                <w:sz w:val="36"/>
                <w:szCs w:val="36"/>
                <w:u w:val="single"/>
                <w:lang w:bidi="ar-IQ"/>
              </w:rPr>
            </w:pPr>
            <w:bookmarkStart w:id="5" w:name="T005006.150"/>
            <w:bookmarkEnd w:id="5"/>
            <w:r w:rsidRPr="004A438A">
              <w:rPr>
                <w:rFonts w:asciiTheme="majorBidi" w:hAnsiTheme="majorBidi" w:cstheme="majorBidi"/>
                <w:b/>
                <w:bCs/>
                <w:sz w:val="36"/>
                <w:szCs w:val="36"/>
                <w:u w:val="single"/>
              </w:rPr>
              <w:lastRenderedPageBreak/>
              <w:t>Mechanisms of Antibody-Mediated Diseases</w:t>
            </w:r>
            <w:r w:rsidRPr="004A438A">
              <w:rPr>
                <w:rFonts w:asciiTheme="majorBidi" w:hAnsiTheme="majorBidi" w:cstheme="majorBidi"/>
                <w:b/>
                <w:bCs/>
                <w:sz w:val="36"/>
                <w:szCs w:val="36"/>
                <w:u w:val="single"/>
                <w:lang w:bidi="ar-IQ"/>
              </w:rPr>
              <w:t xml:space="preserve"> (Type II)</w:t>
            </w:r>
          </w:p>
          <w:tbl>
            <w:tblPr>
              <w:tblW w:w="3801" w:type="pct"/>
              <w:tblCellSpacing w:w="0" w:type="dxa"/>
              <w:tblInd w:w="1345" w:type="dxa"/>
              <w:tblCellMar>
                <w:left w:w="0" w:type="dxa"/>
                <w:right w:w="0" w:type="dxa"/>
              </w:tblCellMar>
              <w:tblLook w:val="04A0"/>
            </w:tblPr>
            <w:tblGrid>
              <w:gridCol w:w="8507"/>
            </w:tblGrid>
            <w:tr w:rsidR="00AA5E62" w:rsidRPr="004C5B4F" w:rsidTr="00EF2244">
              <w:trPr>
                <w:tblCellSpacing w:w="0" w:type="dxa"/>
              </w:trPr>
              <w:tc>
                <w:tcPr>
                  <w:tcW w:w="5000" w:type="pct"/>
                  <w:shd w:val="clear" w:color="auto" w:fill="FFFFFF"/>
                  <w:vAlign w:val="center"/>
                  <w:hideMark/>
                </w:tcPr>
                <w:p w:rsidR="00AA5E62" w:rsidRDefault="00AA5E62" w:rsidP="00EF2244">
                  <w:pPr>
                    <w:bidi w:val="0"/>
                    <w:spacing w:after="0" w:line="240" w:lineRule="auto"/>
                    <w:jc w:val="both"/>
                    <w:rPr>
                      <w:rFonts w:ascii="Times New Roman" w:eastAsia="Times New Roman" w:hAnsi="Times New Roman" w:cs="Times New Roman"/>
                      <w:sz w:val="32"/>
                      <w:szCs w:val="32"/>
                    </w:rPr>
                  </w:pPr>
                  <w:r w:rsidRPr="004C5B4F">
                    <w:rPr>
                      <w:rFonts w:ascii="Times New Roman" w:eastAsia="Times New Roman" w:hAnsi="Times New Roman" w:cs="Times New Roman"/>
                      <w:b/>
                      <w:bCs/>
                      <w:sz w:val="32"/>
                      <w:szCs w:val="32"/>
                      <w:u w:val="single"/>
                    </w:rPr>
                    <w:t>Opsonization and phagocytosis</w:t>
                  </w:r>
                  <w:r w:rsidRPr="004C5B4F">
                    <w:rPr>
                      <w:rFonts w:ascii="Times New Roman" w:eastAsia="Times New Roman" w:hAnsi="Times New Roman" w:cs="Times New Roman"/>
                      <w:sz w:val="32"/>
                      <w:szCs w:val="32"/>
                    </w:rPr>
                    <w:t xml:space="preserve">. </w:t>
                  </w:r>
                </w:p>
                <w:p w:rsidR="00AA5E62" w:rsidRDefault="00AA5E62" w:rsidP="00EF2244">
                  <w:pPr>
                    <w:bidi w:val="0"/>
                    <w:spacing w:after="0" w:line="240" w:lineRule="auto"/>
                    <w:jc w:val="both"/>
                    <w:rPr>
                      <w:rFonts w:ascii="Times New Roman" w:eastAsia="Times New Roman" w:hAnsi="Times New Roman" w:cs="Times New Roman"/>
                      <w:sz w:val="32"/>
                      <w:szCs w:val="32"/>
                    </w:rPr>
                  </w:pPr>
                </w:p>
                <w:p w:rsidR="00AA5E62" w:rsidRPr="004C5B4F" w:rsidRDefault="00AA5E62" w:rsidP="00EF2244">
                  <w:pPr>
                    <w:bidi w:val="0"/>
                    <w:spacing w:after="0" w:line="240" w:lineRule="auto"/>
                    <w:jc w:val="both"/>
                    <w:rPr>
                      <w:rFonts w:ascii="Times New Roman" w:eastAsia="Times New Roman" w:hAnsi="Times New Roman" w:cs="Times New Roman"/>
                      <w:sz w:val="32"/>
                      <w:szCs w:val="32"/>
                    </w:rPr>
                  </w:pPr>
                  <w:r w:rsidRPr="004C5B4F">
                    <w:rPr>
                      <w:rFonts w:ascii="Times New Roman" w:eastAsia="Times New Roman" w:hAnsi="Times New Roman" w:cs="Times New Roman"/>
                      <w:sz w:val="32"/>
                      <w:szCs w:val="32"/>
                    </w:rPr>
                    <w:t>When circulating cells, such as erythrocytes or platelets, are coated(opsonized) with autoantibodies, with or without complement proteins, the cells become targets for phagocytosis</w:t>
                  </w:r>
                  <w:r>
                    <w:rPr>
                      <w:rFonts w:ascii="Times New Roman" w:eastAsia="Times New Roman" w:hAnsi="Times New Roman" w:cs="Times New Roman"/>
                      <w:sz w:val="32"/>
                      <w:szCs w:val="32"/>
                    </w:rPr>
                    <w:t xml:space="preserve"> by neutrophils and macrophages.</w:t>
                  </w:r>
                  <w:r w:rsidRPr="004C5B4F">
                    <w:rPr>
                      <w:rFonts w:ascii="Times New Roman" w:eastAsia="Times New Roman" w:hAnsi="Times New Roman" w:cs="Times New Roman"/>
                      <w:sz w:val="32"/>
                      <w:szCs w:val="32"/>
                    </w:rPr>
                    <w:t xml:space="preserve"> Opsonized cells are usually eliminated in the spleen, and this is why splenectomy is of some benefit in autoimmune thrombocytopenia and hemolytic anemia</w:t>
                  </w:r>
                  <w:r>
                    <w:rPr>
                      <w:rFonts w:ascii="Times New Roman" w:eastAsia="Times New Roman" w:hAnsi="Times New Roman" w:cs="Times New Roman"/>
                      <w:sz w:val="32"/>
                      <w:szCs w:val="32"/>
                    </w:rPr>
                    <w:t>.</w:t>
                  </w:r>
                </w:p>
                <w:p w:rsidR="00AA5E62" w:rsidRPr="004C5B4F" w:rsidRDefault="00AA5E62" w:rsidP="00EF2244">
                  <w:pPr>
                    <w:bidi w:val="0"/>
                    <w:spacing w:after="0" w:line="240" w:lineRule="auto"/>
                    <w:ind w:left="720"/>
                    <w:jc w:val="both"/>
                    <w:rPr>
                      <w:rFonts w:ascii="Times New Roman" w:eastAsia="Times New Roman" w:hAnsi="Times New Roman" w:cs="Times New Roman"/>
                      <w:sz w:val="32"/>
                      <w:szCs w:val="32"/>
                    </w:rPr>
                  </w:pPr>
                </w:p>
                <w:p w:rsidR="00AA5E62" w:rsidRPr="004C5B4F" w:rsidRDefault="00AA5E62" w:rsidP="00EF2244">
                  <w:pPr>
                    <w:bidi w:val="0"/>
                    <w:spacing w:after="0" w:line="240" w:lineRule="auto"/>
                    <w:jc w:val="both"/>
                    <w:rPr>
                      <w:rFonts w:ascii="Times New Roman" w:eastAsia="Times New Roman" w:hAnsi="Times New Roman" w:cs="Times New Roman"/>
                      <w:sz w:val="32"/>
                      <w:szCs w:val="32"/>
                    </w:rPr>
                  </w:pPr>
                  <w:r w:rsidRPr="004C5B4F">
                    <w:rPr>
                      <w:rFonts w:ascii="Times New Roman" w:eastAsia="Times New Roman" w:hAnsi="Times New Roman" w:cs="Times New Roman"/>
                      <w:b/>
                      <w:bCs/>
                      <w:sz w:val="32"/>
                      <w:szCs w:val="32"/>
                      <w:u w:val="single"/>
                    </w:rPr>
                    <w:t>Inflammation</w:t>
                  </w:r>
                  <w:r w:rsidRPr="004C5B4F">
                    <w:rPr>
                      <w:rFonts w:ascii="Times New Roman" w:eastAsia="Times New Roman" w:hAnsi="Times New Roman" w:cs="Times New Roman"/>
                      <w:sz w:val="32"/>
                      <w:szCs w:val="32"/>
                    </w:rPr>
                    <w:t>. Antibodies bound to cellular or tissue antigens activate the complement system</w:t>
                  </w:r>
                  <w:r>
                    <w:rPr>
                      <w:rFonts w:ascii="Times New Roman" w:eastAsia="Times New Roman" w:hAnsi="Times New Roman" w:cs="Times New Roman"/>
                      <w:sz w:val="32"/>
                      <w:szCs w:val="32"/>
                    </w:rPr>
                    <w:t>,</w:t>
                  </w:r>
                  <w:r w:rsidRPr="004C5B4F">
                    <w:rPr>
                      <w:rFonts w:ascii="Times New Roman" w:eastAsia="Times New Roman" w:hAnsi="Times New Roman" w:cs="Times New Roman"/>
                      <w:sz w:val="32"/>
                      <w:szCs w:val="32"/>
                    </w:rPr>
                    <w:t xml:space="preserve"> recruit</w:t>
                  </w:r>
                  <w:r>
                    <w:rPr>
                      <w:rFonts w:ascii="Times New Roman" w:eastAsia="Times New Roman" w:hAnsi="Times New Roman" w:cs="Times New Roman"/>
                      <w:sz w:val="32"/>
                      <w:szCs w:val="32"/>
                    </w:rPr>
                    <w:t>ing</w:t>
                  </w:r>
                  <w:r w:rsidRPr="004C5B4F">
                    <w:rPr>
                      <w:rFonts w:ascii="Times New Roman" w:eastAsia="Times New Roman" w:hAnsi="Times New Roman" w:cs="Times New Roman"/>
                      <w:sz w:val="32"/>
                      <w:szCs w:val="32"/>
                    </w:rPr>
                    <w:t xml:space="preserve"> neutrophils and monocytes, triggering inflammation in tissues, opsonize cells for phagocytosis, and lyse cells, especially erythrocytes. </w:t>
                  </w:r>
                </w:p>
                <w:p w:rsidR="00AA5E62" w:rsidRPr="004C5B4F" w:rsidRDefault="00AA5E62" w:rsidP="00EF2244">
                  <w:pPr>
                    <w:bidi w:val="0"/>
                    <w:spacing w:after="0" w:line="240" w:lineRule="auto"/>
                    <w:ind w:left="720"/>
                    <w:jc w:val="both"/>
                    <w:rPr>
                      <w:rFonts w:ascii="Times New Roman" w:eastAsia="Times New Roman" w:hAnsi="Times New Roman" w:cs="Times New Roman"/>
                      <w:sz w:val="32"/>
                      <w:szCs w:val="32"/>
                    </w:rPr>
                  </w:pPr>
                </w:p>
                <w:p w:rsidR="00AA5E62" w:rsidRDefault="00AA5E62" w:rsidP="00EF2244">
                  <w:pPr>
                    <w:bidi w:val="0"/>
                    <w:spacing w:after="0" w:line="240" w:lineRule="auto"/>
                    <w:jc w:val="both"/>
                    <w:rPr>
                      <w:rFonts w:ascii="Times New Roman" w:eastAsia="Times New Roman" w:hAnsi="Times New Roman" w:cs="Times New Roman"/>
                      <w:sz w:val="32"/>
                      <w:szCs w:val="32"/>
                    </w:rPr>
                  </w:pPr>
                  <w:r w:rsidRPr="004C5B4F">
                    <w:rPr>
                      <w:rFonts w:ascii="Times New Roman" w:eastAsia="Times New Roman" w:hAnsi="Times New Roman" w:cs="Times New Roman"/>
                      <w:b/>
                      <w:bCs/>
                      <w:sz w:val="32"/>
                      <w:szCs w:val="32"/>
                      <w:u w:val="single"/>
                    </w:rPr>
                    <w:t>Antibody-mediated cellular dysfunction</w:t>
                  </w:r>
                  <w:r w:rsidRPr="004C5B4F">
                    <w:rPr>
                      <w:rFonts w:ascii="Times New Roman" w:eastAsia="Times New Roman" w:hAnsi="Times New Roman" w:cs="Times New Roman"/>
                      <w:sz w:val="32"/>
                      <w:szCs w:val="32"/>
                    </w:rPr>
                    <w:t>. In some cases, antibodies directed against cell surface receptors impair or dysregulate cellular function without caus</w:t>
                  </w:r>
                  <w:r>
                    <w:rPr>
                      <w:rFonts w:ascii="Times New Roman" w:eastAsia="Times New Roman" w:hAnsi="Times New Roman" w:cs="Times New Roman"/>
                      <w:sz w:val="32"/>
                      <w:szCs w:val="32"/>
                    </w:rPr>
                    <w:t xml:space="preserve">ing cell injury or inflammation. </w:t>
                  </w:r>
                  <w:r w:rsidRPr="004C5B4F">
                    <w:rPr>
                      <w:rFonts w:ascii="Times New Roman" w:eastAsia="Times New Roman" w:hAnsi="Times New Roman" w:cs="Times New Roman"/>
                      <w:sz w:val="32"/>
                      <w:szCs w:val="32"/>
                    </w:rPr>
                    <w:t xml:space="preserve">In myasthenia gravis, antibodies against acetylcholine receptors in the motor end plates of skeletal muscles inhibit neuromuscular transmission, with resultant muscle weakness. </w:t>
                  </w:r>
                </w:p>
                <w:p w:rsidR="00AA5E62" w:rsidRPr="004C5B4F" w:rsidRDefault="00AA5E62" w:rsidP="00EF2244">
                  <w:pPr>
                    <w:bidi w:val="0"/>
                    <w:spacing w:after="0" w:line="240" w:lineRule="auto"/>
                    <w:jc w:val="both"/>
                    <w:rPr>
                      <w:rFonts w:ascii="Times New Roman" w:eastAsia="Times New Roman" w:hAnsi="Times New Roman" w:cs="Times New Roman"/>
                      <w:sz w:val="32"/>
                      <w:szCs w:val="32"/>
                    </w:rPr>
                  </w:pPr>
                  <w:r w:rsidRPr="004C5B4F">
                    <w:rPr>
                      <w:rFonts w:ascii="Times New Roman" w:eastAsia="Times New Roman" w:hAnsi="Times New Roman" w:cs="Times New Roman"/>
                      <w:sz w:val="32"/>
                      <w:szCs w:val="32"/>
                    </w:rPr>
                    <w:t xml:space="preserve">Antibodies can also stimulate cell function inappropriately. In Graves' disease, antibodies against the thyroid-stimulating hormone receptor stimulate thyroid epithelial cells to secrete thyroid hormones, resulting in hyperthyroidism. </w:t>
                  </w:r>
                </w:p>
              </w:tc>
            </w:tr>
          </w:tbl>
          <w:p w:rsidR="00AA5E62" w:rsidRPr="004C5B4F" w:rsidRDefault="00AA5E62" w:rsidP="00EF2244">
            <w:pPr>
              <w:bidi w:val="0"/>
              <w:spacing w:after="0" w:line="240" w:lineRule="auto"/>
              <w:rPr>
                <w:rFonts w:ascii="Times New Roman" w:eastAsia="Times New Roman" w:hAnsi="Times New Roman" w:cs="Times New Roman"/>
                <w:vanish/>
                <w:sz w:val="32"/>
                <w:szCs w:val="32"/>
              </w:rPr>
            </w:pPr>
          </w:p>
          <w:p w:rsidR="00AA5E62" w:rsidRPr="004C5B4F" w:rsidRDefault="00AA5E62" w:rsidP="00EF2244">
            <w:pPr>
              <w:bidi w:val="0"/>
              <w:rPr>
                <w:sz w:val="32"/>
                <w:szCs w:val="32"/>
                <w:rtl/>
                <w:lang w:bidi="ar-IQ"/>
              </w:rPr>
            </w:pPr>
          </w:p>
          <w:p w:rsidR="00AA5E62" w:rsidRPr="00F37A5C" w:rsidRDefault="00AA5E62" w:rsidP="00EF2244">
            <w:pPr>
              <w:bidi w:val="0"/>
              <w:spacing w:after="0" w:line="240" w:lineRule="auto"/>
              <w:rPr>
                <w:rFonts w:ascii="Times New Roman" w:eastAsia="Times New Roman" w:hAnsi="Times New Roman" w:cs="Times New Roman"/>
                <w:sz w:val="24"/>
                <w:szCs w:val="24"/>
                <w:lang w:bidi="ar-IQ"/>
              </w:rPr>
            </w:pPr>
          </w:p>
        </w:tc>
        <w:tc>
          <w:tcPr>
            <w:tcW w:w="9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r>
      <w:tr w:rsidR="00AA5E62" w:rsidRPr="00F37A5C" w:rsidTr="00EF2244">
        <w:trPr>
          <w:tblCellSpacing w:w="0" w:type="dxa"/>
          <w:jc w:val="center"/>
        </w:trPr>
        <w:tc>
          <w:tcPr>
            <w:tcW w:w="11220" w:type="dxa"/>
            <w:vAlign w:val="center"/>
          </w:tcPr>
          <w:p w:rsidR="00AA5E62" w:rsidRPr="00F37A5C" w:rsidRDefault="00AA5E62" w:rsidP="00EF2244">
            <w:pPr>
              <w:bidi w:val="0"/>
              <w:spacing w:after="0" w:line="240" w:lineRule="auto"/>
              <w:jc w:val="right"/>
              <w:rPr>
                <w:rFonts w:ascii="Times New Roman" w:eastAsia="Times New Roman" w:hAnsi="Times New Roman" w:cs="Times New Roman"/>
                <w:sz w:val="24"/>
                <w:szCs w:val="24"/>
              </w:rPr>
            </w:pPr>
          </w:p>
        </w:tc>
        <w:tc>
          <w:tcPr>
            <w:tcW w:w="90" w:type="dxa"/>
            <w:vAlign w:val="center"/>
          </w:tcPr>
          <w:p w:rsidR="00AA5E62" w:rsidRPr="00F37A5C" w:rsidRDefault="00AA5E62" w:rsidP="00EF2244">
            <w:pPr>
              <w:bidi w:val="0"/>
              <w:spacing w:after="0" w:line="240" w:lineRule="auto"/>
              <w:rPr>
                <w:rFonts w:ascii="Times New Roman" w:eastAsia="Times New Roman" w:hAnsi="Times New Roman" w:cs="Times New Roman"/>
                <w:sz w:val="20"/>
                <w:szCs w:val="20"/>
              </w:rPr>
            </w:pPr>
          </w:p>
        </w:tc>
      </w:tr>
      <w:tr w:rsidR="00AA5E62" w:rsidRPr="00F37A5C" w:rsidTr="00EF2244">
        <w:trPr>
          <w:tblCellSpacing w:w="0" w:type="dxa"/>
          <w:jc w:val="center"/>
        </w:trPr>
        <w:tc>
          <w:tcPr>
            <w:tcW w:w="1122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bookmarkStart w:id="6" w:name="T005006.200"/>
            <w:bookmarkEnd w:id="6"/>
          </w:p>
        </w:tc>
        <w:tc>
          <w:tcPr>
            <w:tcW w:w="9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r>
      <w:tr w:rsidR="00AA5E62" w:rsidRPr="00F37A5C" w:rsidTr="00EF2244">
        <w:trPr>
          <w:tblCellSpacing w:w="0" w:type="dxa"/>
          <w:jc w:val="center"/>
        </w:trPr>
        <w:tc>
          <w:tcPr>
            <w:tcW w:w="11220" w:type="dxa"/>
            <w:vAlign w:val="center"/>
          </w:tcPr>
          <w:p w:rsidR="00AA5E62" w:rsidRPr="00F37A5C" w:rsidRDefault="00AA5E62" w:rsidP="00EF2244">
            <w:pPr>
              <w:bidi w:val="0"/>
              <w:spacing w:after="0" w:line="240" w:lineRule="auto"/>
              <w:jc w:val="right"/>
              <w:rPr>
                <w:rFonts w:ascii="Times New Roman" w:eastAsia="Times New Roman" w:hAnsi="Times New Roman" w:cs="Times New Roman"/>
                <w:sz w:val="24"/>
                <w:szCs w:val="24"/>
              </w:rPr>
            </w:pPr>
          </w:p>
        </w:tc>
        <w:tc>
          <w:tcPr>
            <w:tcW w:w="90" w:type="dxa"/>
            <w:vAlign w:val="center"/>
          </w:tcPr>
          <w:p w:rsidR="00AA5E62" w:rsidRPr="00F37A5C" w:rsidRDefault="00AA5E62" w:rsidP="00EF2244">
            <w:pPr>
              <w:bidi w:val="0"/>
              <w:spacing w:after="0" w:line="240" w:lineRule="auto"/>
              <w:rPr>
                <w:rFonts w:ascii="Times New Roman" w:eastAsia="Times New Roman" w:hAnsi="Times New Roman" w:cs="Times New Roman"/>
                <w:sz w:val="20"/>
                <w:szCs w:val="20"/>
              </w:rPr>
            </w:pPr>
          </w:p>
        </w:tc>
      </w:tr>
      <w:tr w:rsidR="00AA5E62" w:rsidRPr="00F37A5C" w:rsidTr="00EF2244">
        <w:trPr>
          <w:tblCellSpacing w:w="0" w:type="dxa"/>
          <w:jc w:val="center"/>
        </w:trPr>
        <w:tc>
          <w:tcPr>
            <w:tcW w:w="1122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bookmarkStart w:id="7" w:name="T005006.250"/>
            <w:bookmarkEnd w:id="7"/>
          </w:p>
        </w:tc>
        <w:tc>
          <w:tcPr>
            <w:tcW w:w="9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r>
      <w:tr w:rsidR="00AA5E62" w:rsidRPr="00F37A5C" w:rsidTr="00EF2244">
        <w:trPr>
          <w:tblCellSpacing w:w="0" w:type="dxa"/>
          <w:jc w:val="center"/>
        </w:trPr>
        <w:tc>
          <w:tcPr>
            <w:tcW w:w="11220" w:type="dxa"/>
            <w:vAlign w:val="center"/>
          </w:tcPr>
          <w:p w:rsidR="00AA5E62" w:rsidRPr="00F37A5C" w:rsidRDefault="00AA5E62" w:rsidP="00EF2244">
            <w:pPr>
              <w:bidi w:val="0"/>
              <w:spacing w:after="0" w:line="240" w:lineRule="auto"/>
              <w:jc w:val="right"/>
              <w:rPr>
                <w:rFonts w:ascii="Times New Roman" w:eastAsia="Times New Roman" w:hAnsi="Times New Roman" w:cs="Times New Roman"/>
                <w:sz w:val="24"/>
                <w:szCs w:val="24"/>
              </w:rPr>
            </w:pPr>
          </w:p>
        </w:tc>
        <w:tc>
          <w:tcPr>
            <w:tcW w:w="90" w:type="dxa"/>
            <w:vAlign w:val="center"/>
          </w:tcPr>
          <w:p w:rsidR="00AA5E62" w:rsidRPr="00F37A5C" w:rsidRDefault="00AA5E62" w:rsidP="00EF2244">
            <w:pPr>
              <w:bidi w:val="0"/>
              <w:spacing w:after="0" w:line="240" w:lineRule="auto"/>
              <w:rPr>
                <w:rFonts w:ascii="Times New Roman" w:eastAsia="Times New Roman" w:hAnsi="Times New Roman" w:cs="Times New Roman"/>
                <w:sz w:val="20"/>
                <w:szCs w:val="20"/>
              </w:rPr>
            </w:pPr>
          </w:p>
        </w:tc>
      </w:tr>
      <w:tr w:rsidR="00AA5E62" w:rsidRPr="00F37A5C" w:rsidTr="00EF2244">
        <w:trPr>
          <w:tblCellSpacing w:w="0" w:type="dxa"/>
          <w:jc w:val="center"/>
        </w:trPr>
        <w:tc>
          <w:tcPr>
            <w:tcW w:w="1122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bookmarkStart w:id="8" w:name="T005006.300"/>
            <w:bookmarkEnd w:id="8"/>
          </w:p>
        </w:tc>
        <w:tc>
          <w:tcPr>
            <w:tcW w:w="90" w:type="dxa"/>
            <w:shd w:val="clear" w:color="auto" w:fill="FFFFFF"/>
          </w:tcPr>
          <w:p w:rsidR="00AA5E62" w:rsidRPr="00F37A5C" w:rsidRDefault="00AA5E62" w:rsidP="00EF2244">
            <w:pPr>
              <w:bidi w:val="0"/>
              <w:spacing w:after="0" w:line="240" w:lineRule="auto"/>
              <w:ind w:left="-157"/>
              <w:rPr>
                <w:rFonts w:ascii="Times New Roman" w:eastAsia="Times New Roman" w:hAnsi="Times New Roman" w:cs="Times New Roman"/>
                <w:sz w:val="24"/>
                <w:szCs w:val="24"/>
              </w:rPr>
            </w:pPr>
          </w:p>
        </w:tc>
      </w:tr>
      <w:tr w:rsidR="00AA5E62" w:rsidRPr="00F37A5C" w:rsidTr="00EF2244">
        <w:trPr>
          <w:tblCellSpacing w:w="0" w:type="dxa"/>
          <w:jc w:val="center"/>
        </w:trPr>
        <w:tc>
          <w:tcPr>
            <w:tcW w:w="11220" w:type="dxa"/>
            <w:vAlign w:val="center"/>
          </w:tcPr>
          <w:p w:rsidR="00AA5E62" w:rsidRPr="00F37A5C" w:rsidRDefault="00AA5E62" w:rsidP="00EF2244">
            <w:pPr>
              <w:bidi w:val="0"/>
              <w:spacing w:after="0" w:line="240" w:lineRule="auto"/>
              <w:jc w:val="right"/>
              <w:rPr>
                <w:rFonts w:ascii="Times New Roman" w:eastAsia="Times New Roman" w:hAnsi="Times New Roman" w:cs="Times New Roman"/>
                <w:sz w:val="24"/>
                <w:szCs w:val="24"/>
              </w:rPr>
            </w:pPr>
          </w:p>
        </w:tc>
        <w:tc>
          <w:tcPr>
            <w:tcW w:w="90" w:type="dxa"/>
            <w:vAlign w:val="center"/>
          </w:tcPr>
          <w:p w:rsidR="00AA5E62" w:rsidRPr="00F37A5C" w:rsidRDefault="00AA5E62" w:rsidP="00EF2244">
            <w:pPr>
              <w:bidi w:val="0"/>
              <w:spacing w:after="0" w:line="240" w:lineRule="auto"/>
              <w:rPr>
                <w:rFonts w:ascii="Times New Roman" w:eastAsia="Times New Roman" w:hAnsi="Times New Roman" w:cs="Times New Roman"/>
                <w:sz w:val="20"/>
                <w:szCs w:val="20"/>
              </w:rPr>
            </w:pPr>
          </w:p>
        </w:tc>
      </w:tr>
      <w:tr w:rsidR="00AA5E62" w:rsidRPr="00F37A5C" w:rsidTr="00EF2244">
        <w:trPr>
          <w:trHeight w:val="646"/>
          <w:tblCellSpacing w:w="0" w:type="dxa"/>
          <w:jc w:val="center"/>
        </w:trPr>
        <w:tc>
          <w:tcPr>
            <w:tcW w:w="1122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bookmarkStart w:id="9" w:name="T005006.350"/>
            <w:bookmarkEnd w:id="9"/>
          </w:p>
        </w:tc>
        <w:tc>
          <w:tcPr>
            <w:tcW w:w="9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p>
        </w:tc>
      </w:tr>
      <w:tr w:rsidR="00AA5E62" w:rsidRPr="00F37A5C" w:rsidTr="00EF2244">
        <w:trPr>
          <w:tblCellSpacing w:w="0" w:type="dxa"/>
          <w:jc w:val="center"/>
        </w:trPr>
        <w:tc>
          <w:tcPr>
            <w:tcW w:w="11220" w:type="dxa"/>
            <w:shd w:val="clear" w:color="auto" w:fill="FFFFFF"/>
          </w:tcPr>
          <w:p w:rsidR="00AA5E62" w:rsidRPr="00F37A5C" w:rsidRDefault="00AA5E62" w:rsidP="00EF2244">
            <w:pPr>
              <w:bidi w:val="0"/>
              <w:spacing w:after="0" w:line="240" w:lineRule="auto"/>
              <w:rPr>
                <w:rFonts w:ascii="Times New Roman" w:eastAsia="Times New Roman" w:hAnsi="Times New Roman" w:cs="Times New Roman"/>
                <w:sz w:val="24"/>
                <w:szCs w:val="24"/>
              </w:rPr>
            </w:pPr>
            <w:bookmarkStart w:id="10" w:name="T005006.400"/>
            <w:bookmarkStart w:id="11" w:name="T005006.450"/>
            <w:bookmarkStart w:id="12" w:name="T005006.500"/>
            <w:bookmarkStart w:id="13" w:name="T005006.550"/>
            <w:bookmarkStart w:id="14" w:name="T005006.600"/>
            <w:bookmarkStart w:id="15" w:name="T005006.650"/>
            <w:bookmarkStart w:id="16" w:name="T005006.700"/>
            <w:bookmarkEnd w:id="10"/>
            <w:bookmarkEnd w:id="11"/>
            <w:bookmarkEnd w:id="12"/>
            <w:bookmarkEnd w:id="13"/>
            <w:bookmarkEnd w:id="14"/>
            <w:bookmarkEnd w:id="15"/>
            <w:bookmarkEnd w:id="16"/>
          </w:p>
        </w:tc>
        <w:tc>
          <w:tcPr>
            <w:tcW w:w="90" w:type="dxa"/>
            <w:shd w:val="clear" w:color="auto" w:fill="FFFFFF"/>
            <w:hideMark/>
          </w:tcPr>
          <w:p w:rsidR="00AA5E62" w:rsidRPr="00F37A5C" w:rsidRDefault="00AA5E62" w:rsidP="00EF2244">
            <w:pPr>
              <w:bidi w:val="0"/>
              <w:spacing w:after="0" w:line="240" w:lineRule="auto"/>
              <w:rPr>
                <w:rFonts w:ascii="Times New Roman" w:eastAsia="Times New Roman" w:hAnsi="Times New Roman" w:cs="Times New Roman"/>
                <w:sz w:val="24"/>
                <w:szCs w:val="24"/>
              </w:rPr>
            </w:pPr>
            <w:r w:rsidRPr="00F37A5C">
              <w:rPr>
                <w:rFonts w:ascii="Times New Roman" w:eastAsia="Times New Roman" w:hAnsi="Times New Roman" w:cs="Times New Roman"/>
                <w:sz w:val="24"/>
                <w:szCs w:val="24"/>
              </w:rPr>
              <w:t> </w:t>
            </w:r>
          </w:p>
        </w:tc>
      </w:tr>
    </w:tbl>
    <w:p w:rsidR="00AA5E62" w:rsidRPr="00F37A5C" w:rsidRDefault="00AA5E62" w:rsidP="00AA5E62">
      <w:pPr>
        <w:bidi w:val="0"/>
        <w:spacing w:after="0" w:line="240" w:lineRule="auto"/>
        <w:rPr>
          <w:rFonts w:ascii="Times New Roman" w:eastAsia="Times New Roman" w:hAnsi="Times New Roman" w:cs="Times New Roman"/>
          <w:vanish/>
          <w:sz w:val="24"/>
          <w:szCs w:val="24"/>
        </w:rPr>
      </w:pPr>
    </w:p>
    <w:tbl>
      <w:tblPr>
        <w:tblW w:w="4500" w:type="pct"/>
        <w:jc w:val="center"/>
        <w:tblCellSpacing w:w="0" w:type="dxa"/>
        <w:tblCellMar>
          <w:left w:w="0" w:type="dxa"/>
          <w:right w:w="0" w:type="dxa"/>
        </w:tblCellMar>
        <w:tblLook w:val="04A0"/>
      </w:tblPr>
      <w:tblGrid>
        <w:gridCol w:w="7475"/>
      </w:tblGrid>
      <w:tr w:rsidR="00AA5E62" w:rsidRPr="00F37A5C" w:rsidTr="00EF2244">
        <w:trPr>
          <w:tblCellSpacing w:w="0" w:type="dxa"/>
          <w:jc w:val="center"/>
        </w:trPr>
        <w:tc>
          <w:tcPr>
            <w:tcW w:w="5000" w:type="pct"/>
            <w:shd w:val="clear" w:color="auto" w:fill="FFFFFF"/>
            <w:vAlign w:val="center"/>
            <w:hideMark/>
          </w:tcPr>
          <w:p w:rsidR="00AA5E62" w:rsidRPr="00F37A5C" w:rsidRDefault="00AA5E62" w:rsidP="00EF2244">
            <w:pPr>
              <w:bidi w:val="0"/>
              <w:spacing w:after="0" w:line="240" w:lineRule="auto"/>
              <w:rPr>
                <w:rFonts w:ascii="Times New Roman" w:eastAsia="Times New Roman" w:hAnsi="Times New Roman" w:cs="Times New Roman"/>
                <w:sz w:val="24"/>
                <w:szCs w:val="24"/>
              </w:rPr>
            </w:pPr>
            <w:bookmarkStart w:id="17" w:name=""/>
            <w:bookmarkEnd w:id="17"/>
          </w:p>
        </w:tc>
      </w:tr>
    </w:tbl>
    <w:p w:rsidR="00AA5E62" w:rsidRPr="005A62DE" w:rsidRDefault="00AA5E62" w:rsidP="00AA5E62">
      <w:pPr>
        <w:autoSpaceDE w:val="0"/>
        <w:autoSpaceDN w:val="0"/>
        <w:bidi w:val="0"/>
        <w:adjustRightInd w:val="0"/>
        <w:spacing w:after="0" w:line="240" w:lineRule="auto"/>
        <w:rPr>
          <w:rFonts w:asciiTheme="majorBidi" w:hAnsiTheme="majorBidi" w:cstheme="majorBidi"/>
          <w:b/>
          <w:bCs/>
          <w:color w:val="000000" w:themeColor="text1"/>
          <w:sz w:val="36"/>
          <w:szCs w:val="36"/>
          <w:u w:val="single"/>
        </w:rPr>
      </w:pPr>
      <w:r w:rsidRPr="005A62DE">
        <w:rPr>
          <w:rFonts w:asciiTheme="majorBidi" w:hAnsiTheme="majorBidi" w:cstheme="majorBidi"/>
          <w:b/>
          <w:bCs/>
          <w:color w:val="000000" w:themeColor="text1"/>
          <w:sz w:val="36"/>
          <w:szCs w:val="36"/>
          <w:u w:val="single"/>
        </w:rPr>
        <w:lastRenderedPageBreak/>
        <w:t>Immunologic Tolerance:</w:t>
      </w:r>
      <w:r w:rsidRPr="005A62DE">
        <w:rPr>
          <w:rFonts w:asciiTheme="majorBidi" w:hAnsiTheme="majorBidi" w:cstheme="majorBidi"/>
          <w:b/>
          <w:bCs/>
          <w:color w:val="000000"/>
          <w:sz w:val="36"/>
          <w:szCs w:val="36"/>
          <w:u w:val="single"/>
        </w:rPr>
        <w:t>Self-tolerance</w:t>
      </w:r>
    </w:p>
    <w:p w:rsidR="00AA5E62" w:rsidRPr="00380243"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sidRPr="00380243">
        <w:rPr>
          <w:rFonts w:asciiTheme="majorBidi" w:hAnsiTheme="majorBidi" w:cstheme="majorBidi"/>
          <w:color w:val="000000"/>
          <w:sz w:val="32"/>
          <w:szCs w:val="32"/>
        </w:rPr>
        <w:t>The ability of the immune system to differentiate</w:t>
      </w:r>
      <w:r w:rsidR="008A1204">
        <w:rPr>
          <w:rFonts w:asciiTheme="majorBidi" w:hAnsiTheme="majorBidi" w:cstheme="majorBidi"/>
          <w:color w:val="000000"/>
          <w:sz w:val="32"/>
          <w:szCs w:val="32"/>
        </w:rPr>
        <w:t xml:space="preserve"> </w:t>
      </w:r>
      <w:r w:rsidRPr="00380243">
        <w:rPr>
          <w:rFonts w:asciiTheme="majorBidi" w:hAnsiTheme="majorBidi" w:cstheme="majorBidi"/>
          <w:color w:val="000000"/>
          <w:sz w:val="32"/>
          <w:szCs w:val="32"/>
        </w:rPr>
        <w:t>self from</w:t>
      </w:r>
    </w:p>
    <w:p w:rsidR="00AA5E62" w:rsidRDefault="008A1204" w:rsidP="00883F0F">
      <w:pPr>
        <w:autoSpaceDE w:val="0"/>
        <w:autoSpaceDN w:val="0"/>
        <w:bidi w:val="0"/>
        <w:adjustRightInd w:val="0"/>
        <w:spacing w:after="0" w:line="240" w:lineRule="auto"/>
        <w:jc w:val="both"/>
        <w:rPr>
          <w:rFonts w:asciiTheme="majorBidi" w:hAnsiTheme="majorBidi" w:cstheme="majorBidi"/>
          <w:color w:val="000000"/>
          <w:sz w:val="32"/>
          <w:szCs w:val="32"/>
        </w:rPr>
      </w:pPr>
      <w:r>
        <w:rPr>
          <w:rFonts w:asciiTheme="majorBidi" w:hAnsiTheme="majorBidi" w:cstheme="majorBidi"/>
          <w:color w:val="000000"/>
          <w:sz w:val="32"/>
          <w:szCs w:val="32"/>
        </w:rPr>
        <w:t>N</w:t>
      </w:r>
      <w:r w:rsidR="00AA5E62" w:rsidRPr="00380243">
        <w:rPr>
          <w:rFonts w:asciiTheme="majorBidi" w:hAnsiTheme="majorBidi" w:cstheme="majorBidi"/>
          <w:color w:val="000000"/>
          <w:sz w:val="32"/>
          <w:szCs w:val="32"/>
        </w:rPr>
        <w:t>onself</w:t>
      </w:r>
      <w:r>
        <w:rPr>
          <w:rFonts w:asciiTheme="majorBidi" w:hAnsiTheme="majorBidi" w:cstheme="majorBidi"/>
          <w:color w:val="000000"/>
          <w:sz w:val="32"/>
          <w:szCs w:val="32"/>
        </w:rPr>
        <w:t xml:space="preserve"> </w:t>
      </w:r>
      <w:r w:rsidR="00883F0F">
        <w:rPr>
          <w:rFonts w:asciiTheme="majorBidi" w:hAnsiTheme="majorBidi" w:cstheme="majorBidi"/>
          <w:color w:val="000000"/>
          <w:sz w:val="32"/>
          <w:szCs w:val="32"/>
        </w:rPr>
        <w:t>antigens by the presence of</w:t>
      </w:r>
      <w:r w:rsidR="00AA5E62" w:rsidRPr="00380243">
        <w:rPr>
          <w:rFonts w:asciiTheme="majorBidi" w:hAnsiTheme="majorBidi" w:cstheme="majorBidi"/>
          <w:color w:val="000000"/>
          <w:sz w:val="32"/>
          <w:szCs w:val="32"/>
        </w:rPr>
        <w:t xml:space="preserve"> HLA antigens </w:t>
      </w:r>
      <w:r w:rsidR="00883F0F">
        <w:rPr>
          <w:rFonts w:asciiTheme="majorBidi" w:hAnsiTheme="majorBidi" w:cstheme="majorBidi"/>
          <w:color w:val="000000"/>
          <w:sz w:val="32"/>
          <w:szCs w:val="32"/>
        </w:rPr>
        <w:t>which</w:t>
      </w:r>
      <w:r w:rsidR="00AA5E62" w:rsidRPr="00380243">
        <w:rPr>
          <w:rFonts w:asciiTheme="majorBidi" w:hAnsiTheme="majorBidi" w:cstheme="majorBidi"/>
          <w:color w:val="000000"/>
          <w:sz w:val="32"/>
          <w:szCs w:val="32"/>
        </w:rPr>
        <w:t xml:space="preserve"> serve as recognition markers.</w:t>
      </w:r>
      <w:r w:rsidR="00AA5E62">
        <w:rPr>
          <w:rFonts w:asciiTheme="majorBidi" w:hAnsiTheme="majorBidi" w:cstheme="majorBidi"/>
          <w:color w:val="000000"/>
          <w:sz w:val="32"/>
          <w:szCs w:val="32"/>
        </w:rPr>
        <w:t xml:space="preserve"> Autoimmune diseases results from loss of immune tolerance.</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sidRPr="00830FE1">
        <w:rPr>
          <w:rFonts w:asciiTheme="majorBidi" w:hAnsiTheme="majorBidi" w:cstheme="majorBidi"/>
          <w:b/>
          <w:bCs/>
          <w:color w:val="000000"/>
          <w:sz w:val="32"/>
          <w:szCs w:val="32"/>
          <w:u w:val="single"/>
        </w:rPr>
        <w:t>Central tolerance</w:t>
      </w:r>
      <w:r>
        <w:rPr>
          <w:rFonts w:asciiTheme="majorBidi" w:hAnsiTheme="majorBidi" w:cstheme="majorBidi"/>
          <w:b/>
          <w:bCs/>
          <w:color w:val="000000"/>
          <w:sz w:val="32"/>
          <w:szCs w:val="32"/>
          <w:u w:val="single"/>
        </w:rPr>
        <w:t>:</w:t>
      </w:r>
      <w:r>
        <w:rPr>
          <w:rFonts w:asciiTheme="majorBidi" w:hAnsiTheme="majorBidi" w:cstheme="majorBidi"/>
          <w:color w:val="000000"/>
          <w:sz w:val="32"/>
          <w:szCs w:val="32"/>
        </w:rPr>
        <w:t xml:space="preserve"> It is t</w:t>
      </w:r>
      <w:r w:rsidRPr="00380243">
        <w:rPr>
          <w:rFonts w:asciiTheme="majorBidi" w:hAnsiTheme="majorBidi" w:cstheme="majorBidi"/>
          <w:color w:val="000000"/>
          <w:sz w:val="32"/>
          <w:szCs w:val="32"/>
        </w:rPr>
        <w:t>he elimination</w:t>
      </w:r>
      <w:r>
        <w:rPr>
          <w:rFonts w:asciiTheme="majorBidi" w:hAnsiTheme="majorBidi" w:cstheme="majorBidi"/>
          <w:color w:val="000000"/>
          <w:sz w:val="32"/>
          <w:szCs w:val="32"/>
        </w:rPr>
        <w:t xml:space="preserve"> (deletion or death)</w:t>
      </w:r>
      <w:r w:rsidRPr="00380243">
        <w:rPr>
          <w:rFonts w:asciiTheme="majorBidi" w:hAnsiTheme="majorBidi" w:cstheme="majorBidi"/>
          <w:color w:val="000000"/>
          <w:sz w:val="32"/>
          <w:szCs w:val="32"/>
        </w:rPr>
        <w:t xml:space="preserve"> of </w:t>
      </w:r>
      <w:r>
        <w:rPr>
          <w:rFonts w:asciiTheme="majorBidi" w:hAnsiTheme="majorBidi" w:cstheme="majorBidi"/>
          <w:color w:val="000000"/>
          <w:sz w:val="32"/>
          <w:szCs w:val="32"/>
        </w:rPr>
        <w:t>auto</w:t>
      </w:r>
      <w:r w:rsidRPr="00380243">
        <w:rPr>
          <w:rFonts w:asciiTheme="majorBidi" w:hAnsiTheme="majorBidi" w:cstheme="majorBidi"/>
          <w:color w:val="000000"/>
          <w:sz w:val="32"/>
          <w:szCs w:val="32"/>
        </w:rPr>
        <w:t xml:space="preserve">reactive T cells in the thymus and B cells in the bone marrow. </w:t>
      </w:r>
      <w:r>
        <w:rPr>
          <w:rFonts w:asciiTheme="majorBidi" w:hAnsiTheme="majorBidi" w:cstheme="majorBidi"/>
          <w:color w:val="000000"/>
          <w:sz w:val="32"/>
          <w:szCs w:val="32"/>
        </w:rPr>
        <w:t>Clonal deletion of autoreactive lymphocytes is not perfect because many self antigens may not present in the thymus so these lymphocytes bearing receptors for those auto- antigens may escape into the periphery causing autoimmune diseases.</w:t>
      </w:r>
    </w:p>
    <w:p w:rsidR="00AA5E62" w:rsidRDefault="00AA5E62" w:rsidP="00AA5E62">
      <w:pPr>
        <w:autoSpaceDE w:val="0"/>
        <w:autoSpaceDN w:val="0"/>
        <w:bidi w:val="0"/>
        <w:adjustRightInd w:val="0"/>
        <w:spacing w:after="0" w:line="240" w:lineRule="auto"/>
        <w:jc w:val="both"/>
        <w:rPr>
          <w:rFonts w:asciiTheme="majorBidi" w:hAnsiTheme="majorBidi" w:cstheme="majorBidi"/>
          <w:b/>
          <w:bCs/>
          <w:color w:val="000000"/>
          <w:sz w:val="32"/>
          <w:szCs w:val="32"/>
          <w:u w:val="single"/>
        </w:rPr>
      </w:pPr>
    </w:p>
    <w:p w:rsidR="00AA5E62" w:rsidRDefault="00AA5E62" w:rsidP="00AA5E62">
      <w:pPr>
        <w:autoSpaceDE w:val="0"/>
        <w:autoSpaceDN w:val="0"/>
        <w:bidi w:val="0"/>
        <w:adjustRightInd w:val="0"/>
        <w:spacing w:after="0" w:line="240" w:lineRule="auto"/>
        <w:jc w:val="both"/>
        <w:rPr>
          <w:rFonts w:ascii="Times New Roman" w:eastAsia="Times New Roman" w:hAnsi="Times New Roman" w:cs="Times New Roman"/>
          <w:sz w:val="32"/>
          <w:szCs w:val="32"/>
        </w:rPr>
      </w:pPr>
      <w:r w:rsidRPr="00830FE1">
        <w:rPr>
          <w:rFonts w:asciiTheme="majorBidi" w:hAnsiTheme="majorBidi" w:cstheme="majorBidi"/>
          <w:b/>
          <w:bCs/>
          <w:color w:val="000000"/>
          <w:sz w:val="32"/>
          <w:szCs w:val="32"/>
          <w:u w:val="single"/>
        </w:rPr>
        <w:t>Peripheral tolerance</w:t>
      </w:r>
      <w:r>
        <w:rPr>
          <w:rFonts w:asciiTheme="majorBidi" w:hAnsiTheme="majorBidi" w:cstheme="majorBidi"/>
          <w:b/>
          <w:bCs/>
          <w:color w:val="000000"/>
          <w:sz w:val="32"/>
          <w:szCs w:val="32"/>
          <w:u w:val="single"/>
        </w:rPr>
        <w:t>:</w:t>
      </w:r>
      <w:r>
        <w:rPr>
          <w:rFonts w:asciiTheme="majorBidi" w:hAnsiTheme="majorBidi" w:cstheme="majorBidi"/>
          <w:color w:val="000000"/>
          <w:sz w:val="32"/>
          <w:szCs w:val="32"/>
        </w:rPr>
        <w:t xml:space="preserve"> It is t</w:t>
      </w:r>
      <w:r w:rsidRPr="00380243">
        <w:rPr>
          <w:rFonts w:asciiTheme="majorBidi" w:hAnsiTheme="majorBidi" w:cstheme="majorBidi"/>
          <w:color w:val="000000"/>
          <w:sz w:val="32"/>
          <w:szCs w:val="32"/>
        </w:rPr>
        <w:t xml:space="preserve">he deletion or inactivation of autoreactive T cells or B cells that escaped elimination in the central lymphoid organs. Autoreactive B cells are deleted in the spleen and lymph nodes. Autoreactive T cells may undergo </w:t>
      </w:r>
      <w:r>
        <w:rPr>
          <w:rFonts w:asciiTheme="majorBidi" w:hAnsiTheme="majorBidi" w:cstheme="majorBidi"/>
          <w:color w:val="000000"/>
          <w:sz w:val="32"/>
          <w:szCs w:val="32"/>
        </w:rPr>
        <w:t xml:space="preserve">activation, </w:t>
      </w:r>
      <w:r w:rsidRPr="00380243">
        <w:rPr>
          <w:rFonts w:asciiTheme="majorBidi" w:hAnsiTheme="majorBidi" w:cstheme="majorBidi"/>
          <w:color w:val="000000"/>
          <w:sz w:val="32"/>
          <w:szCs w:val="32"/>
        </w:rPr>
        <w:t>induced cell death,</w:t>
      </w:r>
      <w:r>
        <w:rPr>
          <w:rFonts w:asciiTheme="majorBidi" w:hAnsiTheme="majorBidi" w:cstheme="majorBidi"/>
          <w:color w:val="000000"/>
          <w:sz w:val="32"/>
          <w:szCs w:val="32"/>
        </w:rPr>
        <w:t xml:space="preserve"> or</w:t>
      </w:r>
      <w:r w:rsidRPr="00380243">
        <w:rPr>
          <w:rFonts w:asciiTheme="majorBidi" w:hAnsiTheme="majorBidi" w:cstheme="majorBidi"/>
          <w:color w:val="000000"/>
          <w:sz w:val="32"/>
          <w:szCs w:val="32"/>
        </w:rPr>
        <w:t xml:space="preserve"> be rendered inactive </w:t>
      </w:r>
      <w:r>
        <w:rPr>
          <w:rFonts w:asciiTheme="majorBidi" w:hAnsiTheme="majorBidi" w:cstheme="majorBidi"/>
          <w:color w:val="000000"/>
          <w:sz w:val="32"/>
          <w:szCs w:val="32"/>
        </w:rPr>
        <w:t xml:space="preserve">so </w:t>
      </w:r>
      <w:r w:rsidRPr="00380243">
        <w:rPr>
          <w:rFonts w:asciiTheme="majorBidi" w:hAnsiTheme="majorBidi" w:cstheme="majorBidi"/>
          <w:color w:val="000000"/>
          <w:sz w:val="32"/>
          <w:szCs w:val="32"/>
        </w:rPr>
        <w:t>that they cannot recognize self antigens</w:t>
      </w:r>
      <w:r>
        <w:rPr>
          <w:rFonts w:asciiTheme="majorBidi" w:hAnsiTheme="majorBidi" w:cstheme="majorBidi"/>
          <w:color w:val="000000"/>
          <w:sz w:val="32"/>
          <w:szCs w:val="32"/>
        </w:rPr>
        <w:t>.</w:t>
      </w:r>
    </w:p>
    <w:p w:rsidR="00AA5E62" w:rsidRDefault="00AA5E62" w:rsidP="00AA5E62">
      <w:pPr>
        <w:bidi w:val="0"/>
        <w:spacing w:after="0" w:line="240" w:lineRule="auto"/>
        <w:jc w:val="both"/>
        <w:rPr>
          <w:rFonts w:ascii="Times New Roman" w:eastAsia="Times New Roman" w:hAnsi="Times New Roman" w:cs="Times New Roman"/>
          <w:sz w:val="32"/>
          <w:szCs w:val="32"/>
        </w:rPr>
      </w:pPr>
    </w:p>
    <w:p w:rsidR="00AA5E62" w:rsidRPr="0040419B" w:rsidRDefault="00AA5E62" w:rsidP="00AA5E62">
      <w:pPr>
        <w:bidi w:val="0"/>
        <w:spacing w:after="0" w:line="240" w:lineRule="auto"/>
        <w:jc w:val="both"/>
        <w:rPr>
          <w:rFonts w:ascii="Times New Roman" w:eastAsia="Times New Roman" w:hAnsi="Times New Roman" w:cs="Times New Roman"/>
          <w:b/>
          <w:bCs/>
          <w:sz w:val="32"/>
          <w:szCs w:val="32"/>
        </w:rPr>
      </w:pPr>
      <w:r w:rsidRPr="0040419B">
        <w:rPr>
          <w:rFonts w:ascii="Times New Roman" w:eastAsia="Times New Roman" w:hAnsi="Times New Roman" w:cs="Times New Roman"/>
          <w:b/>
          <w:bCs/>
          <w:sz w:val="32"/>
          <w:szCs w:val="32"/>
        </w:rPr>
        <w:t>Several mechanisms in the peripheral tissues that silence such autoreactive T cells have been identified:</w:t>
      </w:r>
    </w:p>
    <w:p w:rsidR="00AA5E62" w:rsidRPr="00550EC6" w:rsidRDefault="00AA5E62" w:rsidP="00AA5E62">
      <w:pPr>
        <w:bidi w:val="0"/>
        <w:spacing w:after="0" w:line="240" w:lineRule="auto"/>
        <w:jc w:val="both"/>
        <w:rPr>
          <w:rFonts w:ascii="Times New Roman" w:eastAsia="Times New Roman" w:hAnsi="Times New Roman" w:cs="Times New Roman"/>
          <w:sz w:val="32"/>
          <w:szCs w:val="32"/>
        </w:rPr>
      </w:pPr>
    </w:p>
    <w:p w:rsidR="00AA5E62" w:rsidRDefault="00AA5E62" w:rsidP="00AA5E62">
      <w:pPr>
        <w:bidi w:val="0"/>
        <w:spacing w:after="0" w:line="240" w:lineRule="auto"/>
        <w:rPr>
          <w:rFonts w:ascii="Times New Roman" w:eastAsia="Times New Roman" w:hAnsi="Times New Roman" w:cs="Times New Roman"/>
          <w:sz w:val="32"/>
          <w:szCs w:val="32"/>
        </w:rPr>
      </w:pPr>
      <w:r w:rsidRPr="00792DFB">
        <w:rPr>
          <w:rFonts w:ascii="Times New Roman" w:eastAsia="Times New Roman" w:hAnsi="Times New Roman" w:cs="Times New Roman"/>
          <w:b/>
          <w:bCs/>
          <w:sz w:val="32"/>
          <w:szCs w:val="32"/>
        </w:rPr>
        <w:t>1-Anergy</w:t>
      </w:r>
      <w:r w:rsidRPr="00792DFB">
        <w:rPr>
          <w:rFonts w:ascii="Times New Roman" w:eastAsia="Times New Roman" w:hAnsi="Times New Roman" w:cs="Times New Roman"/>
          <w:i/>
          <w:iCs/>
          <w:sz w:val="32"/>
          <w:szCs w:val="32"/>
        </w:rPr>
        <w:t>:</w:t>
      </w:r>
      <w:r w:rsidRPr="00792DFB">
        <w:rPr>
          <w:rFonts w:ascii="Times New Roman" w:eastAsia="Times New Roman" w:hAnsi="Times New Roman" w:cs="Times New Roman"/>
          <w:sz w:val="32"/>
          <w:szCs w:val="32"/>
        </w:rPr>
        <w:t xml:space="preserve"> It is functional inactivation (rather than death) of  </w:t>
      </w:r>
    </w:p>
    <w:p w:rsidR="00AA5E62" w:rsidRPr="00792DFB" w:rsidRDefault="00AA5E62" w:rsidP="00AA5E62">
      <w:pPr>
        <w:bidi w:val="0"/>
        <w:spacing w:after="0" w:line="240" w:lineRule="auto"/>
        <w:rPr>
          <w:rFonts w:ascii="Times New Roman" w:eastAsia="Times New Roman" w:hAnsi="Times New Roman" w:cs="Times New Roman"/>
          <w:sz w:val="32"/>
          <w:szCs w:val="32"/>
        </w:rPr>
      </w:pPr>
      <w:r w:rsidRPr="00792DFB">
        <w:rPr>
          <w:rFonts w:ascii="Times New Roman" w:eastAsia="Times New Roman" w:hAnsi="Times New Roman" w:cs="Times New Roman"/>
          <w:sz w:val="32"/>
          <w:szCs w:val="32"/>
        </w:rPr>
        <w:t>lymphocytes.</w:t>
      </w:r>
    </w:p>
    <w:p w:rsidR="00AA5E62" w:rsidRPr="00792DFB" w:rsidRDefault="00AA5E62" w:rsidP="00AA5E62">
      <w:pPr>
        <w:bidi w:val="0"/>
        <w:spacing w:after="0" w:line="240" w:lineRule="auto"/>
        <w:rPr>
          <w:rFonts w:ascii="Times New Roman" w:eastAsia="Times New Roman" w:hAnsi="Times New Roman" w:cs="Times New Roman"/>
          <w:sz w:val="32"/>
          <w:szCs w:val="32"/>
        </w:rPr>
      </w:pPr>
      <w:r w:rsidRPr="00792DFB">
        <w:rPr>
          <w:rFonts w:ascii="Times New Roman" w:eastAsia="Times New Roman" w:hAnsi="Times New Roman" w:cs="Times New Roman"/>
          <w:b/>
          <w:bCs/>
          <w:sz w:val="32"/>
          <w:szCs w:val="32"/>
        </w:rPr>
        <w:t xml:space="preserve">2-Suppression </w:t>
      </w:r>
      <w:r w:rsidRPr="00792DFB">
        <w:rPr>
          <w:rFonts w:ascii="Times New Roman" w:eastAsia="Times New Roman" w:hAnsi="Times New Roman" w:cs="Times New Roman"/>
          <w:sz w:val="32"/>
          <w:szCs w:val="32"/>
        </w:rPr>
        <w:t xml:space="preserve">of the response of T lymphocytes by </w:t>
      </w:r>
    </w:p>
    <w:p w:rsidR="00AA5E62" w:rsidRPr="00792DFB" w:rsidRDefault="00AA5E62" w:rsidP="00AA5E62">
      <w:pPr>
        <w:bidi w:val="0"/>
        <w:spacing w:after="0" w:line="240" w:lineRule="auto"/>
        <w:rPr>
          <w:rFonts w:ascii="Times New Roman" w:eastAsia="Times New Roman" w:hAnsi="Times New Roman" w:cs="Times New Roman"/>
          <w:sz w:val="32"/>
          <w:szCs w:val="32"/>
        </w:rPr>
      </w:pPr>
      <w:r w:rsidRPr="00792DFB">
        <w:rPr>
          <w:rFonts w:ascii="Times New Roman" w:eastAsia="Times New Roman" w:hAnsi="Times New Roman" w:cs="Times New Roman"/>
          <w:sz w:val="32"/>
          <w:szCs w:val="32"/>
        </w:rPr>
        <w:t>regulatory T cells</w:t>
      </w:r>
    </w:p>
    <w:p w:rsidR="00AA5E62" w:rsidRDefault="00AA5E62" w:rsidP="00AA5E62">
      <w:pPr>
        <w:bidi w:val="0"/>
        <w:spacing w:after="0" w:line="240" w:lineRule="auto"/>
        <w:rPr>
          <w:rFonts w:ascii="Times New Roman" w:eastAsia="Times New Roman" w:hAnsi="Times New Roman" w:cs="Times New Roman"/>
          <w:sz w:val="32"/>
          <w:szCs w:val="32"/>
        </w:rPr>
      </w:pPr>
      <w:r w:rsidRPr="00792DFB">
        <w:rPr>
          <w:rFonts w:ascii="Times New Roman" w:eastAsia="Times New Roman" w:hAnsi="Times New Roman" w:cs="Times New Roman"/>
          <w:b/>
          <w:bCs/>
          <w:sz w:val="32"/>
          <w:szCs w:val="32"/>
        </w:rPr>
        <w:t>3-Activation-induced cell deat</w:t>
      </w:r>
      <w:r w:rsidRPr="00792DFB">
        <w:rPr>
          <w:rFonts w:ascii="Times New Roman" w:eastAsia="Times New Roman" w:hAnsi="Times New Roman" w:cs="Times New Roman"/>
          <w:sz w:val="32"/>
          <w:szCs w:val="32"/>
        </w:rPr>
        <w:t xml:space="preserve">h: It involves apoptosis of </w:t>
      </w:r>
    </w:p>
    <w:p w:rsidR="00AA5E62" w:rsidRPr="00792DFB" w:rsidRDefault="00AA5E62" w:rsidP="00AA5E62">
      <w:pPr>
        <w:bidi w:val="0"/>
        <w:spacing w:after="0" w:line="240" w:lineRule="auto"/>
        <w:rPr>
          <w:rFonts w:ascii="Times New Roman" w:eastAsia="Times New Roman" w:hAnsi="Times New Roman" w:cs="Times New Roman"/>
          <w:sz w:val="32"/>
          <w:szCs w:val="32"/>
        </w:rPr>
      </w:pPr>
      <w:r w:rsidRPr="00792DFB">
        <w:rPr>
          <w:rFonts w:ascii="Times New Roman" w:eastAsia="Times New Roman" w:hAnsi="Times New Roman" w:cs="Times New Roman"/>
          <w:sz w:val="32"/>
          <w:szCs w:val="32"/>
        </w:rPr>
        <w:t xml:space="preserve">mature lymphocytes as a result of self-antigen recognition. </w:t>
      </w:r>
    </w:p>
    <w:p w:rsidR="00AA5E62" w:rsidRDefault="00AA5E62" w:rsidP="00AA5E62">
      <w:pPr>
        <w:bidi w:val="0"/>
        <w:spacing w:after="0" w:line="240" w:lineRule="auto"/>
        <w:rPr>
          <w:rFonts w:ascii="Times New Roman" w:eastAsia="Times New Roman" w:hAnsi="Times New Roman" w:cs="Times New Roman"/>
          <w:b/>
          <w:bCs/>
          <w:sz w:val="32"/>
          <w:szCs w:val="32"/>
          <w:u w:val="single"/>
        </w:rPr>
      </w:pPr>
    </w:p>
    <w:p w:rsidR="00AA5E62" w:rsidRPr="00550EC6" w:rsidRDefault="00AA5E62" w:rsidP="00AA5E62">
      <w:pPr>
        <w:bidi w:val="0"/>
        <w:spacing w:after="0" w:line="240" w:lineRule="auto"/>
        <w:jc w:val="both"/>
        <w:rPr>
          <w:rFonts w:ascii="Times New Roman" w:eastAsia="Times New Roman" w:hAnsi="Times New Roman" w:cs="Times New Roman"/>
          <w:sz w:val="32"/>
          <w:szCs w:val="32"/>
        </w:rPr>
      </w:pPr>
      <w:r w:rsidRPr="00792DFB">
        <w:rPr>
          <w:rFonts w:ascii="Times New Roman" w:eastAsia="Times New Roman" w:hAnsi="Times New Roman" w:cs="Times New Roman"/>
          <w:b/>
          <w:bCs/>
          <w:sz w:val="32"/>
          <w:szCs w:val="32"/>
        </w:rPr>
        <w:t xml:space="preserve">4- </w:t>
      </w:r>
      <w:r>
        <w:rPr>
          <w:rFonts w:ascii="Times New Roman" w:eastAsia="Times New Roman" w:hAnsi="Times New Roman" w:cs="Times New Roman"/>
          <w:b/>
          <w:bCs/>
          <w:sz w:val="32"/>
          <w:szCs w:val="32"/>
          <w:u w:val="single"/>
        </w:rPr>
        <w:t>Antigen sequestration:</w:t>
      </w:r>
      <w:r>
        <w:rPr>
          <w:rFonts w:ascii="Times New Roman" w:eastAsia="Times New Roman" w:hAnsi="Times New Roman" w:cs="Times New Roman"/>
          <w:sz w:val="32"/>
          <w:szCs w:val="32"/>
        </w:rPr>
        <w:t xml:space="preserve">Some antigens are hidden from the immune system because the tissues, in which these antigens are located, do not communicate with blood and lymph; these organs are also called </w:t>
      </w:r>
      <w:r w:rsidRPr="00AB1E06">
        <w:rPr>
          <w:rFonts w:ascii="Times New Roman" w:eastAsia="Times New Roman" w:hAnsi="Times New Roman" w:cs="Times New Roman"/>
          <w:b/>
          <w:bCs/>
          <w:sz w:val="32"/>
          <w:szCs w:val="32"/>
        </w:rPr>
        <w:t>immune-privileged</w:t>
      </w:r>
      <w:r>
        <w:rPr>
          <w:rFonts w:ascii="Times New Roman" w:eastAsia="Times New Roman" w:hAnsi="Times New Roman" w:cs="Times New Roman"/>
          <w:sz w:val="32"/>
          <w:szCs w:val="32"/>
        </w:rPr>
        <w:t xml:space="preserve"> sites because it is difficult to induce immune responses to antigens in these sites.</w:t>
      </w:r>
    </w:p>
    <w:p w:rsidR="00AA5E62" w:rsidRPr="00380243" w:rsidRDefault="00AA5E62" w:rsidP="00AA5E62">
      <w:pPr>
        <w:autoSpaceDE w:val="0"/>
        <w:autoSpaceDN w:val="0"/>
        <w:bidi w:val="0"/>
        <w:adjustRightInd w:val="0"/>
        <w:spacing w:after="0" w:line="240" w:lineRule="auto"/>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rPr>
          <w:rFonts w:asciiTheme="majorBidi" w:hAnsiTheme="majorBidi" w:cstheme="majorBidi"/>
          <w:b/>
          <w:bCs/>
          <w:sz w:val="40"/>
          <w:szCs w:val="40"/>
          <w:u w:val="single"/>
        </w:rPr>
      </w:pPr>
      <w:r w:rsidRPr="006E1175">
        <w:rPr>
          <w:rFonts w:asciiTheme="majorBidi" w:hAnsiTheme="majorBidi" w:cstheme="majorBidi"/>
          <w:b/>
          <w:bCs/>
          <w:sz w:val="40"/>
          <w:szCs w:val="40"/>
          <w:u w:val="single"/>
        </w:rPr>
        <w:lastRenderedPageBreak/>
        <w:t>Mechanisms of Autoimmune Disease</w:t>
      </w:r>
    </w:p>
    <w:p w:rsidR="00AA5E62" w:rsidRPr="00402FB6" w:rsidRDefault="00AA5E62" w:rsidP="00AA5E62">
      <w:pPr>
        <w:bidi w:val="0"/>
        <w:spacing w:after="0" w:line="240" w:lineRule="auto"/>
        <w:rPr>
          <w:rFonts w:ascii="Times New Roman" w:eastAsia="Times New Roman" w:hAnsi="Times New Roman" w:cs="Times New Roman"/>
          <w:vanish/>
          <w:sz w:val="32"/>
          <w:szCs w:val="32"/>
        </w:rPr>
      </w:pPr>
      <w:bookmarkStart w:id="18" w:name="HC005045"/>
      <w:bookmarkEnd w:id="18"/>
    </w:p>
    <w:p w:rsidR="00AA5E62" w:rsidRPr="00402FB6" w:rsidRDefault="00AA5E62" w:rsidP="00AA5E62">
      <w:pPr>
        <w:bidi w:val="0"/>
        <w:spacing w:after="0" w:line="240" w:lineRule="auto"/>
        <w:rPr>
          <w:rFonts w:ascii="Times New Roman" w:eastAsia="Times New Roman" w:hAnsi="Times New Roman" w:cs="Times New Roman"/>
          <w:vanish/>
          <w:sz w:val="32"/>
          <w:szCs w:val="32"/>
        </w:rPr>
      </w:pPr>
      <w:bookmarkStart w:id="19" w:name="P005106"/>
      <w:bookmarkEnd w:id="19"/>
    </w:p>
    <w:p w:rsidR="00AA5E62" w:rsidRPr="00402FB6" w:rsidRDefault="00AA5E62" w:rsidP="00AA5E62">
      <w:pPr>
        <w:bidi w:val="0"/>
        <w:spacing w:after="0" w:line="240" w:lineRule="auto"/>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306"/>
      </w:tblGrid>
      <w:tr w:rsidR="00AA5E62" w:rsidRPr="00402FB6" w:rsidTr="00EF2244">
        <w:trPr>
          <w:tblCellSpacing w:w="0" w:type="dxa"/>
        </w:trPr>
        <w:tc>
          <w:tcPr>
            <w:tcW w:w="5000" w:type="pct"/>
            <w:shd w:val="clear" w:color="auto" w:fill="FFFFFF"/>
            <w:vAlign w:val="center"/>
            <w:hideMark/>
          </w:tcPr>
          <w:p w:rsidR="00AA5E62" w:rsidRPr="00402FB6" w:rsidRDefault="00AA5E62" w:rsidP="00EF2244">
            <w:pPr>
              <w:bidi w:val="0"/>
              <w:spacing w:after="0" w:line="240" w:lineRule="auto"/>
              <w:jc w:val="both"/>
              <w:rPr>
                <w:rFonts w:ascii="Times New Roman" w:eastAsia="Times New Roman" w:hAnsi="Times New Roman" w:cs="Times New Roman"/>
                <w:sz w:val="32"/>
                <w:szCs w:val="32"/>
              </w:rPr>
            </w:pPr>
            <w:bookmarkStart w:id="20" w:name="P005107"/>
            <w:bookmarkEnd w:id="20"/>
          </w:p>
        </w:tc>
      </w:tr>
    </w:tbl>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sidRPr="00402FB6">
        <w:rPr>
          <w:rFonts w:ascii="Times New Roman" w:eastAsia="Times New Roman" w:hAnsi="Times New Roman" w:cs="Times New Roman"/>
          <w:sz w:val="32"/>
          <w:szCs w:val="32"/>
        </w:rPr>
        <w:t>The breakdown of self-tolerance and the development of autoimmunity are probably related to the inheritance of various susceptibility genes and changes in tissues, often induced by infections or injury, that alter the display an</w:t>
      </w:r>
      <w:r>
        <w:rPr>
          <w:rFonts w:ascii="Times New Roman" w:eastAsia="Times New Roman" w:hAnsi="Times New Roman" w:cs="Times New Roman"/>
          <w:sz w:val="32"/>
          <w:szCs w:val="32"/>
        </w:rPr>
        <w:t>d recognition of self-antigens.</w:t>
      </w:r>
    </w:p>
    <w:p w:rsidR="00AA5E62" w:rsidRPr="00380243"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tbl>
      <w:tblPr>
        <w:tblW w:w="5000" w:type="pct"/>
        <w:tblCellSpacing w:w="0" w:type="dxa"/>
        <w:tblCellMar>
          <w:left w:w="0" w:type="dxa"/>
          <w:right w:w="0" w:type="dxa"/>
        </w:tblCellMar>
        <w:tblLook w:val="04A0"/>
      </w:tblPr>
      <w:tblGrid>
        <w:gridCol w:w="8306"/>
      </w:tblGrid>
      <w:tr w:rsidR="00AA5E62" w:rsidRPr="00426E50" w:rsidTr="00EF2244">
        <w:trPr>
          <w:tblCellSpacing w:w="0" w:type="dxa"/>
        </w:trPr>
        <w:tc>
          <w:tcPr>
            <w:tcW w:w="5000" w:type="pct"/>
            <w:shd w:val="clear" w:color="auto" w:fill="FFFFFF"/>
            <w:vAlign w:val="center"/>
            <w:hideMark/>
          </w:tcPr>
          <w:p w:rsidR="00AA5E62" w:rsidRPr="00426E50" w:rsidRDefault="00AA5E62" w:rsidP="00EF2244">
            <w:pPr>
              <w:bidi w:val="0"/>
              <w:spacing w:after="0" w:line="240" w:lineRule="auto"/>
              <w:rPr>
                <w:rFonts w:asciiTheme="majorBidi" w:eastAsia="Times New Roman" w:hAnsiTheme="majorBidi" w:cstheme="majorBidi"/>
                <w:b/>
                <w:bCs/>
                <w:sz w:val="32"/>
                <w:szCs w:val="32"/>
                <w:u w:val="single"/>
              </w:rPr>
            </w:pPr>
            <w:bookmarkStart w:id="21" w:name="HC005046"/>
            <w:bookmarkEnd w:id="21"/>
            <w:r w:rsidRPr="00426E50">
              <w:rPr>
                <w:rFonts w:asciiTheme="majorBidi" w:eastAsia="Times New Roman" w:hAnsiTheme="majorBidi" w:cstheme="majorBidi"/>
                <w:b/>
                <w:bCs/>
                <w:sz w:val="32"/>
                <w:szCs w:val="32"/>
                <w:u w:val="single"/>
              </w:rPr>
              <w:t xml:space="preserve">Genetic Factors in Autoimmunity </w:t>
            </w:r>
          </w:p>
        </w:tc>
      </w:tr>
    </w:tbl>
    <w:p w:rsidR="00AA5E62" w:rsidRPr="00426E50" w:rsidRDefault="00AA5E62" w:rsidP="00AA5E62">
      <w:pPr>
        <w:bidi w:val="0"/>
        <w:spacing w:after="0" w:line="240" w:lineRule="auto"/>
        <w:rPr>
          <w:rFonts w:asciiTheme="majorBidi" w:eastAsia="Times New Roman"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426E50" w:rsidTr="00EF2244">
        <w:trPr>
          <w:tblCellSpacing w:w="0" w:type="dxa"/>
        </w:trPr>
        <w:tc>
          <w:tcPr>
            <w:tcW w:w="0" w:type="auto"/>
            <w:vAlign w:val="center"/>
            <w:hideMark/>
          </w:tcPr>
          <w:p w:rsidR="00AA5E62" w:rsidRPr="00426E50" w:rsidRDefault="00AA5E62" w:rsidP="00EF2244">
            <w:pPr>
              <w:bidi w:val="0"/>
              <w:spacing w:after="0" w:line="240" w:lineRule="auto"/>
              <w:jc w:val="both"/>
              <w:rPr>
                <w:rFonts w:asciiTheme="majorBidi" w:eastAsia="Times New Roman" w:hAnsiTheme="majorBidi" w:cstheme="majorBidi"/>
                <w:sz w:val="32"/>
                <w:szCs w:val="32"/>
              </w:rPr>
            </w:pPr>
          </w:p>
        </w:tc>
      </w:tr>
    </w:tbl>
    <w:p w:rsidR="00AA5E62" w:rsidRPr="00426E50" w:rsidRDefault="00AA5E62" w:rsidP="00AA5E62">
      <w:pPr>
        <w:bidi w:val="0"/>
        <w:spacing w:after="0" w:line="240" w:lineRule="auto"/>
        <w:jc w:val="both"/>
        <w:rPr>
          <w:rFonts w:asciiTheme="majorBidi" w:eastAsia="Times New Roman" w:hAnsiTheme="majorBidi" w:cstheme="majorBidi"/>
          <w:vanish/>
          <w:sz w:val="32"/>
          <w:szCs w:val="32"/>
        </w:rPr>
      </w:pPr>
    </w:p>
    <w:tbl>
      <w:tblPr>
        <w:tblW w:w="5201" w:type="pct"/>
        <w:tblCellSpacing w:w="0" w:type="dxa"/>
        <w:tblCellMar>
          <w:left w:w="0" w:type="dxa"/>
          <w:right w:w="0" w:type="dxa"/>
        </w:tblCellMar>
        <w:tblLook w:val="04A0"/>
      </w:tblPr>
      <w:tblGrid>
        <w:gridCol w:w="8306"/>
        <w:gridCol w:w="334"/>
      </w:tblGrid>
      <w:tr w:rsidR="00AA5E62" w:rsidRPr="00426E50" w:rsidTr="00EF2244">
        <w:trPr>
          <w:gridAfter w:val="1"/>
          <w:wAfter w:w="193" w:type="pct"/>
          <w:tblCellSpacing w:w="0" w:type="dxa"/>
        </w:trPr>
        <w:tc>
          <w:tcPr>
            <w:tcW w:w="4807" w:type="pct"/>
            <w:shd w:val="clear" w:color="auto" w:fill="FFFFFF"/>
            <w:vAlign w:val="center"/>
            <w:hideMark/>
          </w:tcPr>
          <w:p w:rsidR="00AA5E62" w:rsidRPr="00426E50" w:rsidRDefault="00AA5E62" w:rsidP="00EF2244">
            <w:pPr>
              <w:bidi w:val="0"/>
              <w:spacing w:after="0" w:line="240" w:lineRule="auto"/>
              <w:jc w:val="both"/>
              <w:rPr>
                <w:rFonts w:asciiTheme="majorBidi" w:eastAsia="Times New Roman" w:hAnsiTheme="majorBidi" w:cstheme="majorBidi"/>
                <w:sz w:val="32"/>
                <w:szCs w:val="32"/>
              </w:rPr>
            </w:pPr>
            <w:bookmarkStart w:id="22" w:name="P005109"/>
            <w:bookmarkEnd w:id="22"/>
            <w:r>
              <w:rPr>
                <w:rFonts w:asciiTheme="majorBidi" w:eastAsia="Times New Roman" w:hAnsiTheme="majorBidi" w:cstheme="majorBidi"/>
                <w:sz w:val="32"/>
                <w:szCs w:val="32"/>
              </w:rPr>
              <w:t xml:space="preserve">   Genetic</w:t>
            </w:r>
            <w:r w:rsidRPr="00426E50">
              <w:rPr>
                <w:rFonts w:asciiTheme="majorBidi" w:eastAsia="Times New Roman" w:hAnsiTheme="majorBidi" w:cstheme="majorBidi"/>
                <w:sz w:val="32"/>
                <w:szCs w:val="32"/>
              </w:rPr>
              <w:t xml:space="preserve"> susceptibility play</w:t>
            </w:r>
            <w:r w:rsidR="00FD4339">
              <w:rPr>
                <w:rFonts w:asciiTheme="majorBidi" w:eastAsia="Times New Roman" w:hAnsiTheme="majorBidi" w:cstheme="majorBidi"/>
                <w:sz w:val="32"/>
                <w:szCs w:val="32"/>
              </w:rPr>
              <w:t>s</w:t>
            </w:r>
            <w:r w:rsidRPr="00426E50">
              <w:rPr>
                <w:rFonts w:asciiTheme="majorBidi" w:eastAsia="Times New Roman" w:hAnsiTheme="majorBidi" w:cstheme="majorBidi"/>
                <w:sz w:val="32"/>
                <w:szCs w:val="32"/>
              </w:rPr>
              <w:t xml:space="preserve"> an important role in the development of autoimmune diseases. Autoimmune diseases have a tendency to run in families, </w:t>
            </w:r>
            <w:r>
              <w:rPr>
                <w:rFonts w:asciiTheme="majorBidi" w:eastAsia="Times New Roman" w:hAnsiTheme="majorBidi" w:cstheme="majorBidi"/>
                <w:sz w:val="32"/>
                <w:szCs w:val="32"/>
              </w:rPr>
              <w:t xml:space="preserve">and </w:t>
            </w:r>
            <w:r w:rsidRPr="00426E50">
              <w:rPr>
                <w:rFonts w:asciiTheme="majorBidi" w:eastAsia="Times New Roman" w:hAnsiTheme="majorBidi" w:cstheme="majorBidi"/>
                <w:sz w:val="32"/>
                <w:szCs w:val="32"/>
              </w:rPr>
              <w:t xml:space="preserve">are linked with the </w:t>
            </w:r>
            <w:r w:rsidRPr="00A34B7D">
              <w:rPr>
                <w:rFonts w:asciiTheme="majorBidi" w:eastAsia="Times New Roman" w:hAnsiTheme="majorBidi" w:cstheme="majorBidi"/>
                <w:sz w:val="32"/>
                <w:szCs w:val="32"/>
              </w:rPr>
              <w:t>HLA locu.</w:t>
            </w:r>
          </w:p>
        </w:tc>
      </w:tr>
      <w:tr w:rsidR="00AA5E62" w:rsidRPr="00426E50" w:rsidTr="00EF2244">
        <w:trPr>
          <w:tblCellSpacing w:w="0" w:type="dxa"/>
        </w:trPr>
        <w:tc>
          <w:tcPr>
            <w:tcW w:w="5000" w:type="pct"/>
            <w:gridSpan w:val="2"/>
            <w:shd w:val="clear" w:color="auto" w:fill="FFFFFF"/>
            <w:vAlign w:val="center"/>
            <w:hideMark/>
          </w:tcPr>
          <w:p w:rsidR="00AA5E62" w:rsidRDefault="00AA5E62" w:rsidP="00EF2244">
            <w:pPr>
              <w:bidi w:val="0"/>
              <w:spacing w:after="0" w:line="240" w:lineRule="auto"/>
              <w:rPr>
                <w:rFonts w:asciiTheme="majorBidi" w:eastAsia="Times New Roman" w:hAnsiTheme="majorBidi" w:cstheme="majorBidi"/>
                <w:b/>
                <w:bCs/>
                <w:sz w:val="32"/>
                <w:szCs w:val="32"/>
              </w:rPr>
            </w:pPr>
            <w:bookmarkStart w:id="23" w:name="HC005047"/>
            <w:bookmarkEnd w:id="23"/>
          </w:p>
          <w:p w:rsidR="00AA5E62" w:rsidRPr="00426E50" w:rsidRDefault="00AA5E62" w:rsidP="00EF2244">
            <w:pPr>
              <w:bidi w:val="0"/>
              <w:spacing w:after="0" w:line="240" w:lineRule="auto"/>
              <w:rPr>
                <w:rFonts w:asciiTheme="majorBidi" w:eastAsia="Times New Roman" w:hAnsiTheme="majorBidi" w:cstheme="majorBidi"/>
                <w:b/>
                <w:bCs/>
                <w:sz w:val="32"/>
                <w:szCs w:val="32"/>
                <w:u w:val="single"/>
              </w:rPr>
            </w:pPr>
            <w:r w:rsidRPr="00426E50">
              <w:rPr>
                <w:rFonts w:asciiTheme="majorBidi" w:eastAsia="Times New Roman" w:hAnsiTheme="majorBidi" w:cstheme="majorBidi"/>
                <w:b/>
                <w:bCs/>
                <w:sz w:val="32"/>
                <w:szCs w:val="32"/>
                <w:u w:val="single"/>
              </w:rPr>
              <w:t xml:space="preserve">Role of Infections and Tissue Injury </w:t>
            </w:r>
          </w:p>
        </w:tc>
      </w:tr>
    </w:tbl>
    <w:p w:rsidR="00AA5E62" w:rsidRPr="00426E50" w:rsidRDefault="00AA5E62" w:rsidP="00AA5E62">
      <w:pPr>
        <w:bidi w:val="0"/>
        <w:spacing w:after="0" w:line="240" w:lineRule="auto"/>
        <w:rPr>
          <w:rFonts w:asciiTheme="majorBidi" w:eastAsia="Times New Roman"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426E50" w:rsidTr="00EF2244">
        <w:trPr>
          <w:tblCellSpacing w:w="0" w:type="dxa"/>
        </w:trPr>
        <w:tc>
          <w:tcPr>
            <w:tcW w:w="0" w:type="auto"/>
            <w:vAlign w:val="center"/>
            <w:hideMark/>
          </w:tcPr>
          <w:p w:rsidR="00AA5E62" w:rsidRPr="00426E50" w:rsidRDefault="00AA5E62" w:rsidP="00EF2244">
            <w:pPr>
              <w:bidi w:val="0"/>
              <w:spacing w:after="0" w:line="240" w:lineRule="auto"/>
              <w:jc w:val="right"/>
              <w:rPr>
                <w:rFonts w:asciiTheme="majorBidi" w:eastAsia="Times New Roman" w:hAnsiTheme="majorBidi" w:cstheme="majorBidi"/>
                <w:sz w:val="32"/>
                <w:szCs w:val="32"/>
              </w:rPr>
            </w:pPr>
          </w:p>
        </w:tc>
      </w:tr>
    </w:tbl>
    <w:p w:rsidR="00AA5E62" w:rsidRPr="00426E50" w:rsidRDefault="00AA5E62" w:rsidP="00AA5E62">
      <w:pPr>
        <w:bidi w:val="0"/>
        <w:spacing w:after="0" w:line="240" w:lineRule="auto"/>
        <w:rPr>
          <w:rFonts w:asciiTheme="majorBidi" w:eastAsia="Times New Roman"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426E50" w:rsidTr="00EF2244">
        <w:trPr>
          <w:tblCellSpacing w:w="0" w:type="dxa"/>
        </w:trPr>
        <w:tc>
          <w:tcPr>
            <w:tcW w:w="5000" w:type="pct"/>
            <w:shd w:val="clear" w:color="auto" w:fill="FFFFFF"/>
            <w:vAlign w:val="center"/>
            <w:hideMark/>
          </w:tcPr>
          <w:p w:rsidR="00AA5E62" w:rsidRPr="00426E50" w:rsidRDefault="00AA5E62" w:rsidP="0026319D">
            <w:pPr>
              <w:bidi w:val="0"/>
              <w:spacing w:after="0" w:line="240" w:lineRule="auto"/>
              <w:jc w:val="both"/>
              <w:rPr>
                <w:rFonts w:asciiTheme="majorBidi" w:eastAsia="Times New Roman" w:hAnsiTheme="majorBidi" w:cstheme="majorBidi"/>
                <w:sz w:val="32"/>
                <w:szCs w:val="32"/>
              </w:rPr>
            </w:pPr>
            <w:bookmarkStart w:id="24" w:name="P005110"/>
            <w:bookmarkEnd w:id="24"/>
            <w:r w:rsidRPr="00426E50">
              <w:rPr>
                <w:rFonts w:asciiTheme="majorBidi" w:eastAsia="Times New Roman" w:hAnsiTheme="majorBidi" w:cstheme="majorBidi"/>
                <w:sz w:val="32"/>
                <w:szCs w:val="32"/>
              </w:rPr>
              <w:t xml:space="preserve">A variety of microbes, including bacteria, mycoplasmas, and viruses, </w:t>
            </w:r>
            <w:r w:rsidR="0026319D">
              <w:rPr>
                <w:rFonts w:asciiTheme="majorBidi" w:eastAsia="Times New Roman" w:hAnsiTheme="majorBidi" w:cstheme="majorBidi"/>
                <w:sz w:val="32"/>
                <w:szCs w:val="32"/>
              </w:rPr>
              <w:t>are considered</w:t>
            </w:r>
            <w:r w:rsidRPr="00426E50">
              <w:rPr>
                <w:rFonts w:asciiTheme="majorBidi" w:eastAsia="Times New Roman" w:hAnsiTheme="majorBidi" w:cstheme="majorBidi"/>
                <w:sz w:val="32"/>
                <w:szCs w:val="32"/>
              </w:rPr>
              <w:t xml:space="preserve"> as triggers for autoimmunity. </w:t>
            </w:r>
            <w:r w:rsidR="0026319D">
              <w:rPr>
                <w:rFonts w:asciiTheme="majorBidi" w:eastAsia="Times New Roman" w:hAnsiTheme="majorBidi" w:cstheme="majorBidi"/>
                <w:sz w:val="32"/>
                <w:szCs w:val="32"/>
              </w:rPr>
              <w:t xml:space="preserve">This is </w:t>
            </w:r>
            <w:r>
              <w:rPr>
                <w:rFonts w:asciiTheme="majorBidi" w:eastAsia="Times New Roman" w:hAnsiTheme="majorBidi" w:cstheme="majorBidi"/>
                <w:sz w:val="32"/>
                <w:szCs w:val="32"/>
              </w:rPr>
              <w:t>because v</w:t>
            </w:r>
            <w:r w:rsidRPr="00426E50">
              <w:rPr>
                <w:rFonts w:asciiTheme="majorBidi" w:eastAsia="Times New Roman" w:hAnsiTheme="majorBidi" w:cstheme="majorBidi"/>
                <w:sz w:val="32"/>
                <w:szCs w:val="32"/>
              </w:rPr>
              <w:t xml:space="preserve">iruses and other microbes, particularly certain bacteria such as streptococci and </w:t>
            </w:r>
            <w:r w:rsidRPr="00091A34">
              <w:rPr>
                <w:rFonts w:asciiTheme="majorBidi" w:eastAsia="Times New Roman" w:hAnsiTheme="majorBidi" w:cstheme="majorBidi"/>
                <w:sz w:val="32"/>
                <w:szCs w:val="32"/>
              </w:rPr>
              <w:t>Klebsiella</w:t>
            </w:r>
            <w:r w:rsidR="00CB347C">
              <w:rPr>
                <w:rFonts w:asciiTheme="majorBidi" w:eastAsia="Times New Roman" w:hAnsiTheme="majorBidi" w:cstheme="majorBidi"/>
                <w:sz w:val="32"/>
                <w:szCs w:val="32"/>
              </w:rPr>
              <w:t xml:space="preserve"> </w:t>
            </w:r>
            <w:r w:rsidRPr="00426E50">
              <w:rPr>
                <w:rFonts w:asciiTheme="majorBidi" w:eastAsia="Times New Roman" w:hAnsiTheme="majorBidi" w:cstheme="majorBidi"/>
                <w:sz w:val="32"/>
                <w:szCs w:val="32"/>
              </w:rPr>
              <w:t>organisms, may share cross-reacting epitopes with self-antigens, s</w:t>
            </w:r>
            <w:r w:rsidR="0026319D">
              <w:rPr>
                <w:rFonts w:asciiTheme="majorBidi" w:eastAsia="Times New Roman" w:hAnsiTheme="majorBidi" w:cstheme="majorBidi"/>
                <w:sz w:val="32"/>
                <w:szCs w:val="32"/>
              </w:rPr>
              <w:t>o the body</w:t>
            </w:r>
            <w:r w:rsidRPr="00426E50">
              <w:rPr>
                <w:rFonts w:asciiTheme="majorBidi" w:eastAsia="Times New Roman" w:hAnsiTheme="majorBidi" w:cstheme="majorBidi"/>
                <w:sz w:val="32"/>
                <w:szCs w:val="32"/>
              </w:rPr>
              <w:t xml:space="preserve"> responses to the microbial antigen may attack self-tissues. This phenomenon is called </w:t>
            </w:r>
            <w:r w:rsidRPr="00426E50">
              <w:rPr>
                <w:rFonts w:asciiTheme="majorBidi" w:eastAsia="Times New Roman" w:hAnsiTheme="majorBidi" w:cstheme="majorBidi"/>
                <w:b/>
                <w:bCs/>
                <w:sz w:val="32"/>
                <w:szCs w:val="32"/>
                <w:u w:val="single"/>
              </w:rPr>
              <w:t>molecular mimicry</w:t>
            </w:r>
            <w:r w:rsidRPr="00426E50">
              <w:rPr>
                <w:rFonts w:asciiTheme="majorBidi" w:eastAsia="Times New Roman" w:hAnsiTheme="majorBidi" w:cstheme="majorBidi"/>
                <w:i/>
                <w:iCs/>
                <w:sz w:val="32"/>
                <w:szCs w:val="32"/>
              </w:rPr>
              <w:t>.</w:t>
            </w:r>
            <w:r w:rsidRPr="00426E50">
              <w:rPr>
                <w:rFonts w:asciiTheme="majorBidi" w:eastAsia="Times New Roman" w:hAnsiTheme="majorBidi" w:cstheme="majorBidi"/>
                <w:sz w:val="32"/>
                <w:szCs w:val="32"/>
              </w:rPr>
              <w:t xml:space="preserve"> It is the probable cause of a few diseases, </w:t>
            </w:r>
            <w:r>
              <w:rPr>
                <w:rFonts w:asciiTheme="majorBidi" w:eastAsia="Times New Roman" w:hAnsiTheme="majorBidi" w:cstheme="majorBidi"/>
                <w:sz w:val="32"/>
                <w:szCs w:val="32"/>
              </w:rPr>
              <w:t>like</w:t>
            </w:r>
            <w:r w:rsidRPr="00426E50">
              <w:rPr>
                <w:rFonts w:asciiTheme="majorBidi" w:eastAsia="Times New Roman" w:hAnsiTheme="majorBidi" w:cstheme="majorBidi"/>
                <w:sz w:val="32"/>
                <w:szCs w:val="32"/>
              </w:rPr>
              <w:t xml:space="preserve"> rheumatic heart disease, in which an immune response against streptococci cross-reacts with cardiac antigens.</w:t>
            </w:r>
          </w:p>
        </w:tc>
      </w:tr>
    </w:tbl>
    <w:p w:rsidR="00AA5E62" w:rsidRPr="00426E50" w:rsidRDefault="00AA5E62" w:rsidP="00AA5E62">
      <w:pPr>
        <w:bidi w:val="0"/>
        <w:spacing w:after="0" w:line="240" w:lineRule="auto"/>
        <w:jc w:val="both"/>
        <w:rPr>
          <w:rFonts w:asciiTheme="majorBidi" w:eastAsia="Times New Roman"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426E50" w:rsidTr="00EF2244">
        <w:trPr>
          <w:tblCellSpacing w:w="0" w:type="dxa"/>
        </w:trPr>
        <w:tc>
          <w:tcPr>
            <w:tcW w:w="0" w:type="auto"/>
            <w:vAlign w:val="center"/>
          </w:tcPr>
          <w:p w:rsidR="00AA5E62" w:rsidRPr="00426E50" w:rsidRDefault="00AA5E62" w:rsidP="00EF2244">
            <w:pPr>
              <w:bidi w:val="0"/>
              <w:spacing w:after="0" w:line="240" w:lineRule="auto"/>
              <w:jc w:val="both"/>
              <w:rPr>
                <w:rFonts w:asciiTheme="majorBidi" w:eastAsia="Times New Roman" w:hAnsiTheme="majorBidi" w:cstheme="majorBidi"/>
                <w:sz w:val="32"/>
                <w:szCs w:val="32"/>
              </w:rPr>
            </w:pPr>
          </w:p>
        </w:tc>
      </w:tr>
    </w:tbl>
    <w:p w:rsidR="00AA5E62" w:rsidRPr="005A07E5" w:rsidRDefault="00AA5E62" w:rsidP="00AA5E62">
      <w:pPr>
        <w:bidi w:val="0"/>
        <w:spacing w:after="0" w:line="240" w:lineRule="auto"/>
        <w:jc w:val="both"/>
        <w:rPr>
          <w:rFonts w:asciiTheme="majorBidi" w:eastAsia="Times New Roman" w:hAnsiTheme="majorBidi" w:cstheme="majorBidi"/>
          <w:b/>
          <w:bCs/>
          <w:vanish/>
          <w:sz w:val="36"/>
          <w:szCs w:val="36"/>
          <w:u w:val="single"/>
        </w:rPr>
      </w:pPr>
    </w:p>
    <w:p w:rsidR="00AA5E62" w:rsidRPr="00B457CB" w:rsidRDefault="00AA5E62" w:rsidP="00AA5E62">
      <w:pPr>
        <w:autoSpaceDE w:val="0"/>
        <w:autoSpaceDN w:val="0"/>
        <w:bidi w:val="0"/>
        <w:adjustRightInd w:val="0"/>
        <w:spacing w:after="0" w:line="240" w:lineRule="auto"/>
        <w:jc w:val="both"/>
        <w:rPr>
          <w:rFonts w:asciiTheme="majorBidi" w:hAnsiTheme="majorBidi" w:cstheme="majorBidi"/>
          <w:b/>
          <w:bCs/>
          <w:sz w:val="32"/>
          <w:szCs w:val="32"/>
          <w:u w:val="single"/>
        </w:rPr>
      </w:pPr>
      <w:bookmarkStart w:id="25" w:name="P005111"/>
      <w:bookmarkEnd w:id="25"/>
      <w:r w:rsidRPr="005A07E5">
        <w:rPr>
          <w:rFonts w:asciiTheme="majorBidi" w:hAnsiTheme="majorBidi" w:cstheme="majorBidi"/>
          <w:b/>
          <w:bCs/>
          <w:sz w:val="36"/>
          <w:szCs w:val="36"/>
          <w:u w:val="single"/>
        </w:rPr>
        <w:t>Failure of Self-tolerance</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r w:rsidRPr="00380243">
        <w:rPr>
          <w:rFonts w:asciiTheme="majorBidi" w:hAnsiTheme="majorBidi" w:cstheme="majorBidi"/>
          <w:color w:val="000000"/>
          <w:sz w:val="32"/>
          <w:szCs w:val="32"/>
        </w:rPr>
        <w:t xml:space="preserve">Autoimmune disorders can result from </w:t>
      </w:r>
      <w:r>
        <w:rPr>
          <w:rFonts w:asciiTheme="majorBidi" w:hAnsiTheme="majorBidi" w:cstheme="majorBidi"/>
          <w:color w:val="000000"/>
          <w:sz w:val="32"/>
          <w:szCs w:val="32"/>
        </w:rPr>
        <w:t xml:space="preserve">loss of </w:t>
      </w:r>
      <w:r w:rsidRPr="00380243">
        <w:rPr>
          <w:rFonts w:asciiTheme="majorBidi" w:hAnsiTheme="majorBidi" w:cstheme="majorBidi"/>
          <w:color w:val="000000"/>
          <w:sz w:val="32"/>
          <w:szCs w:val="32"/>
        </w:rPr>
        <w:t>one or more mechanisms of self-tolerance. Among the</w:t>
      </w:r>
      <w:r>
        <w:rPr>
          <w:rFonts w:asciiTheme="majorBidi" w:hAnsiTheme="majorBidi" w:cstheme="majorBidi"/>
          <w:color w:val="000000"/>
          <w:sz w:val="32"/>
          <w:szCs w:val="32"/>
        </w:rPr>
        <w:t>m are:</w:t>
      </w:r>
    </w:p>
    <w:p w:rsidR="00AA5E62" w:rsidRDefault="00AA5E62" w:rsidP="00AA5E62">
      <w:pPr>
        <w:autoSpaceDE w:val="0"/>
        <w:autoSpaceDN w:val="0"/>
        <w:bidi w:val="0"/>
        <w:adjustRightInd w:val="0"/>
        <w:spacing w:after="0" w:line="240" w:lineRule="auto"/>
        <w:jc w:val="both"/>
        <w:rPr>
          <w:rFonts w:asciiTheme="majorBidi" w:hAnsiTheme="majorBidi" w:cstheme="majorBidi"/>
          <w:color w:val="000000"/>
          <w:sz w:val="32"/>
          <w:szCs w:val="32"/>
        </w:rPr>
      </w:pPr>
    </w:p>
    <w:p w:rsidR="00AA5E62" w:rsidRPr="00FC2C8B" w:rsidRDefault="00AA5E62" w:rsidP="00AA5E62">
      <w:pPr>
        <w:pStyle w:val="a3"/>
        <w:numPr>
          <w:ilvl w:val="0"/>
          <w:numId w:val="7"/>
        </w:numPr>
        <w:autoSpaceDE w:val="0"/>
        <w:autoSpaceDN w:val="0"/>
        <w:bidi w:val="0"/>
        <w:adjustRightInd w:val="0"/>
        <w:spacing w:after="0" w:line="240" w:lineRule="auto"/>
        <w:jc w:val="both"/>
        <w:rPr>
          <w:rFonts w:asciiTheme="majorBidi" w:hAnsiTheme="majorBidi" w:cstheme="majorBidi"/>
          <w:color w:val="000000"/>
          <w:sz w:val="32"/>
          <w:szCs w:val="32"/>
        </w:rPr>
      </w:pPr>
      <w:r w:rsidRPr="00FC2C8B">
        <w:rPr>
          <w:rFonts w:asciiTheme="majorBidi" w:hAnsiTheme="majorBidi" w:cstheme="majorBidi"/>
          <w:color w:val="000000"/>
          <w:sz w:val="32"/>
          <w:szCs w:val="32"/>
        </w:rPr>
        <w:t>Failure of T-cell–mediated suppression.</w:t>
      </w:r>
    </w:p>
    <w:p w:rsidR="00AA5E62" w:rsidRPr="00FC2C8B" w:rsidRDefault="00AA5E62" w:rsidP="00AA5E62">
      <w:pPr>
        <w:pStyle w:val="a3"/>
        <w:numPr>
          <w:ilvl w:val="0"/>
          <w:numId w:val="7"/>
        </w:numPr>
        <w:autoSpaceDE w:val="0"/>
        <w:autoSpaceDN w:val="0"/>
        <w:bidi w:val="0"/>
        <w:adjustRightInd w:val="0"/>
        <w:spacing w:after="0" w:line="240" w:lineRule="auto"/>
        <w:jc w:val="both"/>
        <w:rPr>
          <w:rFonts w:asciiTheme="majorBidi" w:hAnsiTheme="majorBidi" w:cstheme="majorBidi"/>
          <w:color w:val="000000"/>
          <w:sz w:val="32"/>
          <w:szCs w:val="32"/>
        </w:rPr>
      </w:pPr>
      <w:r w:rsidRPr="00FC2C8B">
        <w:rPr>
          <w:rFonts w:asciiTheme="majorBidi" w:hAnsiTheme="majorBidi" w:cstheme="majorBidi"/>
          <w:color w:val="000000"/>
          <w:sz w:val="32"/>
          <w:szCs w:val="32"/>
        </w:rPr>
        <w:t>Breakdown of T-cell anergy.</w:t>
      </w:r>
    </w:p>
    <w:p w:rsidR="00AA5E62" w:rsidRPr="00FC2C8B" w:rsidRDefault="00AA5E62" w:rsidP="00AA5E62">
      <w:pPr>
        <w:pStyle w:val="a3"/>
        <w:numPr>
          <w:ilvl w:val="0"/>
          <w:numId w:val="7"/>
        </w:numPr>
        <w:autoSpaceDE w:val="0"/>
        <w:autoSpaceDN w:val="0"/>
        <w:bidi w:val="0"/>
        <w:adjustRightInd w:val="0"/>
        <w:spacing w:after="0" w:line="240" w:lineRule="auto"/>
        <w:jc w:val="both"/>
        <w:rPr>
          <w:rFonts w:asciiTheme="majorBidi" w:hAnsiTheme="majorBidi" w:cstheme="majorBidi"/>
          <w:color w:val="000000"/>
          <w:sz w:val="32"/>
          <w:szCs w:val="32"/>
        </w:rPr>
      </w:pPr>
      <w:r w:rsidRPr="00FC2C8B">
        <w:rPr>
          <w:rFonts w:asciiTheme="majorBidi" w:hAnsiTheme="majorBidi" w:cstheme="majorBidi"/>
          <w:color w:val="000000"/>
          <w:sz w:val="32"/>
          <w:szCs w:val="32"/>
        </w:rPr>
        <w:t>Disorders of MHC–antigen receptor/ complex interactions.</w:t>
      </w:r>
    </w:p>
    <w:p w:rsidR="00AA5E62" w:rsidRPr="00FC2C8B" w:rsidRDefault="00AA5E62" w:rsidP="00AA5E62">
      <w:pPr>
        <w:pStyle w:val="a3"/>
        <w:numPr>
          <w:ilvl w:val="0"/>
          <w:numId w:val="7"/>
        </w:numPr>
        <w:autoSpaceDE w:val="0"/>
        <w:autoSpaceDN w:val="0"/>
        <w:bidi w:val="0"/>
        <w:adjustRightInd w:val="0"/>
        <w:spacing w:after="0" w:line="240" w:lineRule="auto"/>
        <w:jc w:val="both"/>
        <w:rPr>
          <w:rFonts w:asciiTheme="majorBidi" w:hAnsiTheme="majorBidi" w:cstheme="majorBidi"/>
          <w:color w:val="000000"/>
          <w:sz w:val="32"/>
          <w:szCs w:val="32"/>
        </w:rPr>
      </w:pPr>
      <w:r w:rsidRPr="00FC2C8B">
        <w:rPr>
          <w:rFonts w:asciiTheme="majorBidi" w:hAnsiTheme="majorBidi" w:cstheme="majorBidi"/>
          <w:color w:val="000000"/>
          <w:sz w:val="32"/>
          <w:szCs w:val="32"/>
        </w:rPr>
        <w:t>Release of sequestered antigens.</w:t>
      </w:r>
    </w:p>
    <w:p w:rsidR="00AA5E62" w:rsidRPr="00FC2C8B" w:rsidRDefault="00AA5E62" w:rsidP="00AA5E62">
      <w:pPr>
        <w:pStyle w:val="a3"/>
        <w:numPr>
          <w:ilvl w:val="0"/>
          <w:numId w:val="7"/>
        </w:numPr>
        <w:autoSpaceDE w:val="0"/>
        <w:autoSpaceDN w:val="0"/>
        <w:bidi w:val="0"/>
        <w:adjustRightInd w:val="0"/>
        <w:spacing w:after="0" w:line="240" w:lineRule="auto"/>
        <w:jc w:val="both"/>
        <w:rPr>
          <w:rFonts w:asciiTheme="majorBidi" w:hAnsiTheme="majorBidi" w:cstheme="majorBidi"/>
          <w:color w:val="000000"/>
          <w:sz w:val="32"/>
          <w:szCs w:val="32"/>
        </w:rPr>
      </w:pPr>
      <w:r w:rsidRPr="00FC2C8B">
        <w:rPr>
          <w:rFonts w:asciiTheme="majorBidi" w:hAnsiTheme="majorBidi" w:cstheme="majorBidi"/>
          <w:color w:val="000000"/>
          <w:sz w:val="32"/>
          <w:szCs w:val="32"/>
        </w:rPr>
        <w:t>Molecular mimicry.</w:t>
      </w:r>
    </w:p>
    <w:p w:rsidR="00AA5E62" w:rsidRPr="003649C2" w:rsidRDefault="00AA5E62" w:rsidP="003649C2">
      <w:pPr>
        <w:autoSpaceDE w:val="0"/>
        <w:autoSpaceDN w:val="0"/>
        <w:bidi w:val="0"/>
        <w:adjustRightInd w:val="0"/>
        <w:spacing w:after="0" w:line="240" w:lineRule="auto"/>
        <w:ind w:left="360"/>
        <w:jc w:val="both"/>
        <w:rPr>
          <w:rFonts w:asciiTheme="majorBidi" w:hAnsiTheme="majorBidi" w:cstheme="majorBidi"/>
          <w:color w:val="000000"/>
          <w:sz w:val="32"/>
          <w:szCs w:val="32"/>
        </w:rPr>
      </w:pPr>
    </w:p>
    <w:p w:rsidR="00AA5E62" w:rsidRDefault="00AA5E62" w:rsidP="00AA5E62">
      <w:pPr>
        <w:autoSpaceDE w:val="0"/>
        <w:autoSpaceDN w:val="0"/>
        <w:bidi w:val="0"/>
        <w:adjustRightInd w:val="0"/>
        <w:spacing w:after="0" w:line="240" w:lineRule="auto"/>
        <w:jc w:val="both"/>
        <w:rPr>
          <w:rFonts w:asciiTheme="majorBidi" w:hAnsiTheme="majorBidi" w:cstheme="majorBidi"/>
          <w:b/>
          <w:bCs/>
          <w:sz w:val="32"/>
          <w:szCs w:val="32"/>
          <w:u w:val="single"/>
        </w:rPr>
      </w:pPr>
    </w:p>
    <w:p w:rsidR="00AA5E62" w:rsidRPr="00C31F7C" w:rsidRDefault="00AA5E62" w:rsidP="00AA5E62">
      <w:pPr>
        <w:autoSpaceDE w:val="0"/>
        <w:autoSpaceDN w:val="0"/>
        <w:bidi w:val="0"/>
        <w:adjustRightInd w:val="0"/>
        <w:spacing w:after="0" w:line="240" w:lineRule="auto"/>
        <w:jc w:val="both"/>
        <w:rPr>
          <w:rFonts w:asciiTheme="majorBidi" w:hAnsiTheme="majorBidi" w:cstheme="majorBidi"/>
          <w:b/>
          <w:bCs/>
          <w:color w:val="000000"/>
          <w:sz w:val="36"/>
          <w:szCs w:val="36"/>
          <w:u w:val="single"/>
        </w:rPr>
      </w:pPr>
      <w:r w:rsidRPr="00C31F7C">
        <w:rPr>
          <w:rFonts w:asciiTheme="majorBidi" w:hAnsiTheme="majorBidi" w:cstheme="majorBidi"/>
          <w:b/>
          <w:bCs/>
          <w:color w:val="000000"/>
          <w:sz w:val="36"/>
          <w:szCs w:val="36"/>
          <w:u w:val="single"/>
        </w:rPr>
        <w:t>Examples of autoimmune diseases:</w:t>
      </w:r>
    </w:p>
    <w:p w:rsidR="00AA5E62" w:rsidRDefault="00AA5E62" w:rsidP="00AA5E62">
      <w:pPr>
        <w:bidi w:val="0"/>
        <w:spacing w:after="0" w:line="240" w:lineRule="auto"/>
        <w:rPr>
          <w:rFonts w:ascii="Times New Roman" w:eastAsia="Times New Roman" w:hAnsi="Times New Roman" w:cs="Times New Roman"/>
          <w:b/>
          <w:bCs/>
          <w:sz w:val="24"/>
          <w:szCs w:val="24"/>
        </w:rPr>
      </w:pPr>
    </w:p>
    <w:p w:rsidR="00AA5E62" w:rsidRPr="00C31F7C" w:rsidRDefault="00AA5E62" w:rsidP="00AA5E62">
      <w:pPr>
        <w:bidi w:val="0"/>
        <w:spacing w:after="0" w:line="240" w:lineRule="auto"/>
        <w:rPr>
          <w:rFonts w:ascii="Times New Roman" w:eastAsia="Times New Roman" w:hAnsi="Times New Roman" w:cs="Times New Roman"/>
          <w:sz w:val="32"/>
          <w:szCs w:val="32"/>
          <w:u w:val="single"/>
        </w:rPr>
      </w:pPr>
      <w:r>
        <w:rPr>
          <w:rFonts w:ascii="Times New Roman" w:eastAsia="Times New Roman" w:hAnsi="Times New Roman" w:cs="Times New Roman"/>
          <w:b/>
          <w:bCs/>
          <w:sz w:val="32"/>
          <w:szCs w:val="32"/>
          <w:u w:val="single"/>
        </w:rPr>
        <w:t xml:space="preserve">1- </w:t>
      </w:r>
      <w:r w:rsidRPr="00C31F7C">
        <w:rPr>
          <w:rFonts w:ascii="Times New Roman" w:eastAsia="Times New Roman" w:hAnsi="Times New Roman" w:cs="Times New Roman"/>
          <w:b/>
          <w:bCs/>
          <w:sz w:val="32"/>
          <w:szCs w:val="32"/>
          <w:u w:val="single"/>
        </w:rPr>
        <w:t>Systemic Lupus Erythematosus</w:t>
      </w:r>
    </w:p>
    <w:p w:rsidR="00AA5E62" w:rsidRDefault="00AA5E62" w:rsidP="00AA5E62">
      <w:pPr>
        <w:bidi w:val="0"/>
        <w:spacing w:after="0" w:line="240" w:lineRule="auto"/>
        <w:jc w:val="both"/>
        <w:rPr>
          <w:rFonts w:ascii="Times New Roman" w:eastAsia="Times New Roman" w:hAnsi="Times New Roman" w:cs="Times New Roman"/>
          <w:sz w:val="32"/>
          <w:szCs w:val="32"/>
        </w:rPr>
      </w:pPr>
    </w:p>
    <w:p w:rsidR="00AA5E62" w:rsidRDefault="00AA5E62" w:rsidP="00AA5E62">
      <w:pPr>
        <w:bidi w:val="0"/>
        <w:spacing w:after="0" w:line="240" w:lineRule="auto"/>
        <w:jc w:val="both"/>
        <w:rPr>
          <w:rFonts w:ascii="Times New Roman" w:eastAsia="Times New Roman" w:hAnsi="Times New Roman" w:cs="Times New Roman"/>
          <w:sz w:val="32"/>
          <w:szCs w:val="32"/>
        </w:rPr>
      </w:pPr>
      <w:r w:rsidRPr="00C31F7C">
        <w:rPr>
          <w:rFonts w:ascii="Times New Roman" w:eastAsia="Times New Roman" w:hAnsi="Times New Roman" w:cs="Times New Roman"/>
          <w:sz w:val="32"/>
          <w:szCs w:val="32"/>
        </w:rPr>
        <w:t xml:space="preserve">SLE </w:t>
      </w:r>
      <w:r>
        <w:rPr>
          <w:rFonts w:ascii="Times New Roman" w:eastAsia="Times New Roman" w:hAnsi="Times New Roman" w:cs="Times New Roman"/>
          <w:sz w:val="32"/>
          <w:szCs w:val="32"/>
        </w:rPr>
        <w:t>is</w:t>
      </w:r>
      <w:r w:rsidRPr="00C31F7C">
        <w:rPr>
          <w:rFonts w:ascii="Times New Roman" w:eastAsia="Times New Roman" w:hAnsi="Times New Roman" w:cs="Times New Roman"/>
          <w:sz w:val="32"/>
          <w:szCs w:val="32"/>
        </w:rPr>
        <w:t xml:space="preserve"> caused by autoantibodies</w:t>
      </w:r>
      <w:r>
        <w:rPr>
          <w:rFonts w:ascii="Times New Roman" w:eastAsia="Times New Roman" w:hAnsi="Times New Roman" w:cs="Times New Roman"/>
          <w:sz w:val="32"/>
          <w:szCs w:val="32"/>
        </w:rPr>
        <w:t>,</w:t>
      </w:r>
      <w:r w:rsidR="00135509">
        <w:rPr>
          <w:rFonts w:ascii="Times New Roman" w:eastAsia="Times New Roman" w:hAnsi="Times New Roman" w:cs="Times New Roman"/>
          <w:sz w:val="32"/>
          <w:szCs w:val="32"/>
        </w:rPr>
        <w:t xml:space="preserve"> </w:t>
      </w:r>
      <w:r>
        <w:rPr>
          <w:rFonts w:ascii="Times New Roman" w:eastAsia="Times New Roman" w:hAnsi="Times New Roman" w:cs="Times New Roman"/>
          <w:sz w:val="32"/>
          <w:szCs w:val="32"/>
        </w:rPr>
        <w:t>some of which are</w:t>
      </w:r>
      <w:r w:rsidR="00135509">
        <w:rPr>
          <w:rFonts w:ascii="Times New Roman" w:eastAsia="Times New Roman" w:hAnsi="Times New Roman" w:cs="Times New Roman"/>
          <w:sz w:val="32"/>
          <w:szCs w:val="32"/>
        </w:rPr>
        <w:t xml:space="preserve"> </w:t>
      </w:r>
      <w:r w:rsidRPr="00C31F7C">
        <w:rPr>
          <w:rFonts w:ascii="Times New Roman" w:eastAsia="Times New Roman" w:hAnsi="Times New Roman" w:cs="Times New Roman"/>
          <w:sz w:val="32"/>
          <w:szCs w:val="32"/>
        </w:rPr>
        <w:t>directed against nuclear antigens and the formation of</w:t>
      </w:r>
      <w:r w:rsidR="00135509">
        <w:rPr>
          <w:rFonts w:ascii="Times New Roman" w:eastAsia="Times New Roman" w:hAnsi="Times New Roman" w:cs="Times New Roman"/>
          <w:sz w:val="32"/>
          <w:szCs w:val="32"/>
        </w:rPr>
        <w:t xml:space="preserve"> </w:t>
      </w:r>
      <w:r w:rsidRPr="00C31F7C">
        <w:rPr>
          <w:rFonts w:ascii="Times New Roman" w:eastAsia="Times New Roman" w:hAnsi="Times New Roman" w:cs="Times New Roman"/>
          <w:sz w:val="32"/>
          <w:szCs w:val="32"/>
        </w:rPr>
        <w:t>circulating immune complexes.Other autoantibodies</w:t>
      </w:r>
      <w:r w:rsidR="00135509">
        <w:rPr>
          <w:rFonts w:ascii="Times New Roman" w:eastAsia="Times New Roman" w:hAnsi="Times New Roman" w:cs="Times New Roman"/>
          <w:sz w:val="32"/>
          <w:szCs w:val="32"/>
        </w:rPr>
        <w:t xml:space="preserve"> </w:t>
      </w:r>
      <w:r w:rsidRPr="00C31F7C">
        <w:rPr>
          <w:rFonts w:ascii="Times New Roman" w:eastAsia="Times New Roman" w:hAnsi="Times New Roman" w:cs="Times New Roman"/>
          <w:sz w:val="32"/>
          <w:szCs w:val="32"/>
        </w:rPr>
        <w:t>directed against erythrocytes, platelets, and various complexes of phospholipids with proteins.</w:t>
      </w:r>
    </w:p>
    <w:p w:rsidR="00AA5E62" w:rsidRDefault="00AA5E62" w:rsidP="00AA5E62">
      <w:pPr>
        <w:bidi w:val="0"/>
        <w:spacing w:after="0" w:line="240" w:lineRule="auto"/>
        <w:jc w:val="both"/>
        <w:rPr>
          <w:rFonts w:ascii="Times New Roman" w:eastAsia="Times New Roman" w:hAnsi="Times New Roman" w:cs="Times New Roman"/>
          <w:sz w:val="32"/>
          <w:szCs w:val="32"/>
        </w:rPr>
      </w:pPr>
      <w:r w:rsidRPr="00C31F7C">
        <w:rPr>
          <w:rFonts w:ascii="Times New Roman" w:eastAsia="Times New Roman" w:hAnsi="Times New Roman" w:cs="Times New Roman"/>
          <w:sz w:val="32"/>
          <w:szCs w:val="32"/>
        </w:rPr>
        <w:t>Disease manifestations include nephritis, skin lesions</w:t>
      </w:r>
      <w:r>
        <w:rPr>
          <w:rFonts w:ascii="Times New Roman" w:eastAsia="Times New Roman" w:hAnsi="Times New Roman" w:cs="Times New Roman"/>
          <w:sz w:val="32"/>
          <w:szCs w:val="32"/>
        </w:rPr>
        <w:t xml:space="preserve"> like </w:t>
      </w:r>
      <w:r w:rsidRPr="00F169F4">
        <w:rPr>
          <w:rFonts w:ascii="Times New Roman" w:eastAsia="Times New Roman" w:hAnsi="Times New Roman" w:cs="Times New Roman"/>
          <w:b/>
          <w:bCs/>
          <w:sz w:val="32"/>
          <w:szCs w:val="32"/>
        </w:rPr>
        <w:t>“butterfly” rash</w:t>
      </w:r>
      <w:r w:rsidR="00135509">
        <w:rPr>
          <w:rFonts w:ascii="Times New Roman" w:eastAsia="Times New Roman" w:hAnsi="Times New Roman" w:cs="Times New Roman"/>
          <w:b/>
          <w:bCs/>
          <w:sz w:val="32"/>
          <w:szCs w:val="32"/>
        </w:rPr>
        <w:t xml:space="preserve"> </w:t>
      </w:r>
      <w:r>
        <w:rPr>
          <w:rFonts w:ascii="Times New Roman" w:eastAsia="Times New Roman" w:hAnsi="Times New Roman" w:cs="Times New Roman"/>
          <w:sz w:val="32"/>
          <w:szCs w:val="32"/>
        </w:rPr>
        <w:t xml:space="preserve">on the face </w:t>
      </w:r>
      <w:r w:rsidRPr="00C31F7C">
        <w:rPr>
          <w:rFonts w:ascii="Times New Roman" w:eastAsia="Times New Roman" w:hAnsi="Times New Roman" w:cs="Times New Roman"/>
          <w:sz w:val="32"/>
          <w:szCs w:val="32"/>
        </w:rPr>
        <w:t>and arthritis (caused by the deposition of immune complexes), and hematologic and neurologic abnormalities.</w:t>
      </w:r>
    </w:p>
    <w:p w:rsidR="00AA5E62" w:rsidRDefault="00AA5E62" w:rsidP="00AA5E62">
      <w:pPr>
        <w:bidi w:val="0"/>
        <w:spacing w:after="0" w:line="240" w:lineRule="auto"/>
        <w:jc w:val="both"/>
        <w:rPr>
          <w:rFonts w:ascii="Times New Roman" w:eastAsia="Times New Roman" w:hAnsi="Times New Roman" w:cs="Times New Roman"/>
          <w:sz w:val="32"/>
          <w:szCs w:val="32"/>
        </w:rPr>
      </w:pPr>
    </w:p>
    <w:p w:rsidR="00AA5E62" w:rsidRPr="001C5DDB" w:rsidRDefault="00AA5E62" w:rsidP="00AA5E62">
      <w:pPr>
        <w:bidi w:val="0"/>
        <w:spacing w:after="0" w:line="240" w:lineRule="auto"/>
        <w:rPr>
          <w:rFonts w:asciiTheme="majorBidi" w:eastAsia="Times New Roman" w:hAnsiTheme="majorBidi" w:cstheme="majorBidi"/>
          <w:sz w:val="32"/>
          <w:szCs w:val="32"/>
          <w:u w:val="single"/>
        </w:rPr>
      </w:pPr>
      <w:r>
        <w:rPr>
          <w:rFonts w:asciiTheme="majorBidi" w:eastAsia="Times New Roman" w:hAnsiTheme="majorBidi" w:cstheme="majorBidi"/>
          <w:b/>
          <w:bCs/>
          <w:sz w:val="32"/>
          <w:szCs w:val="32"/>
          <w:u w:val="single"/>
        </w:rPr>
        <w:t xml:space="preserve">2- </w:t>
      </w:r>
      <w:r w:rsidRPr="001C5DDB">
        <w:rPr>
          <w:rFonts w:asciiTheme="majorBidi" w:eastAsia="Times New Roman" w:hAnsiTheme="majorBidi" w:cstheme="majorBidi"/>
          <w:b/>
          <w:bCs/>
          <w:sz w:val="32"/>
          <w:szCs w:val="32"/>
          <w:u w:val="single"/>
        </w:rPr>
        <w:t>Rheumatoid Arthritis</w:t>
      </w:r>
    </w:p>
    <w:p w:rsidR="00AA5E62" w:rsidRDefault="00AA5E62" w:rsidP="00AA5E62">
      <w:pPr>
        <w:bidi w:val="0"/>
        <w:spacing w:after="0" w:line="240" w:lineRule="auto"/>
        <w:jc w:val="both"/>
        <w:rPr>
          <w:rFonts w:asciiTheme="majorBidi" w:eastAsia="Times New Roman" w:hAnsiTheme="majorBidi" w:cstheme="majorBidi"/>
          <w:sz w:val="32"/>
          <w:szCs w:val="32"/>
        </w:rPr>
      </w:pPr>
    </w:p>
    <w:p w:rsidR="00AA5E62" w:rsidRPr="001C5DDB" w:rsidRDefault="00AA5E62" w:rsidP="00AA5E62">
      <w:pPr>
        <w:bidi w:val="0"/>
        <w:spacing w:after="0" w:line="240" w:lineRule="auto"/>
        <w:jc w:val="both"/>
        <w:rPr>
          <w:rFonts w:asciiTheme="majorBidi" w:eastAsia="Times New Roman" w:hAnsiTheme="majorBidi" w:cstheme="majorBidi"/>
          <w:sz w:val="32"/>
          <w:szCs w:val="32"/>
        </w:rPr>
      </w:pPr>
      <w:r w:rsidRPr="001C5DDB">
        <w:rPr>
          <w:rFonts w:asciiTheme="majorBidi" w:eastAsia="Times New Roman" w:hAnsiTheme="majorBidi" w:cstheme="majorBidi"/>
          <w:sz w:val="32"/>
          <w:szCs w:val="32"/>
        </w:rPr>
        <w:t>RA is a chronic inflammatory disease caused by an autoimmune response against an unknown self antigen(s), which leads to T-cell reactions in the joint with production of cytokines that activate phagocytes that damage tissues and stimulate proliferation of synovial cells (synovitis). The cytokine plays a central role;</w:t>
      </w:r>
      <w:r>
        <w:rPr>
          <w:rFonts w:asciiTheme="majorBidi" w:eastAsia="Times New Roman" w:hAnsiTheme="majorBidi" w:cstheme="majorBidi"/>
          <w:sz w:val="32"/>
          <w:szCs w:val="32"/>
        </w:rPr>
        <w:t xml:space="preserve"> a</w:t>
      </w:r>
      <w:r w:rsidRPr="001C5DDB">
        <w:rPr>
          <w:rFonts w:asciiTheme="majorBidi" w:eastAsia="Times New Roman" w:hAnsiTheme="majorBidi" w:cstheme="majorBidi"/>
          <w:sz w:val="32"/>
          <w:szCs w:val="32"/>
        </w:rPr>
        <w:t xml:space="preserve">ntibodies may also contribute to the disease. </w:t>
      </w:r>
    </w:p>
    <w:tbl>
      <w:tblPr>
        <w:tblW w:w="5085" w:type="pct"/>
        <w:tblCellSpacing w:w="0" w:type="dxa"/>
        <w:tblInd w:w="-142" w:type="dxa"/>
        <w:tblCellMar>
          <w:left w:w="0" w:type="dxa"/>
          <w:right w:w="0" w:type="dxa"/>
        </w:tblCellMar>
        <w:tblLook w:val="04A0"/>
      </w:tblPr>
      <w:tblGrid>
        <w:gridCol w:w="8447"/>
      </w:tblGrid>
      <w:tr w:rsidR="00AA5E62" w:rsidRPr="00B67C97" w:rsidTr="00EF2244">
        <w:trPr>
          <w:trHeight w:val="2360"/>
          <w:tblCellSpacing w:w="0" w:type="dxa"/>
        </w:trPr>
        <w:tc>
          <w:tcPr>
            <w:tcW w:w="5000" w:type="pct"/>
            <w:shd w:val="clear" w:color="auto" w:fill="FFFFFF"/>
            <w:vAlign w:val="center"/>
            <w:hideMark/>
          </w:tcPr>
          <w:p w:rsidR="00AA5E62" w:rsidRDefault="00AA5E62" w:rsidP="00EF2244">
            <w:pPr>
              <w:bidi w:val="0"/>
              <w:rPr>
                <w:rFonts w:asciiTheme="majorBidi" w:hAnsiTheme="majorBidi" w:cstheme="majorBidi"/>
                <w:b/>
                <w:bCs/>
                <w:sz w:val="32"/>
                <w:szCs w:val="32"/>
                <w:u w:val="single"/>
              </w:rPr>
            </w:pPr>
            <w:bookmarkStart w:id="26" w:name="HC005065"/>
            <w:bookmarkEnd w:id="26"/>
          </w:p>
          <w:p w:rsidR="00AA5E62" w:rsidRDefault="00AA5E62" w:rsidP="00EF2244">
            <w:pPr>
              <w:bidi w:val="0"/>
              <w:rPr>
                <w:rFonts w:asciiTheme="majorBidi" w:hAnsiTheme="majorBidi" w:cstheme="majorBidi"/>
                <w:b/>
                <w:bCs/>
                <w:sz w:val="32"/>
                <w:szCs w:val="32"/>
                <w:u w:val="single"/>
              </w:rPr>
            </w:pPr>
            <w:r>
              <w:rPr>
                <w:rFonts w:asciiTheme="majorBidi" w:hAnsiTheme="majorBidi" w:cstheme="majorBidi"/>
                <w:b/>
                <w:bCs/>
                <w:sz w:val="32"/>
                <w:szCs w:val="32"/>
                <w:u w:val="single"/>
              </w:rPr>
              <w:t>3-</w:t>
            </w:r>
            <w:r w:rsidRPr="00AB674D">
              <w:rPr>
                <w:rFonts w:asciiTheme="majorBidi" w:hAnsiTheme="majorBidi" w:cstheme="majorBidi"/>
                <w:b/>
                <w:bCs/>
                <w:sz w:val="32"/>
                <w:szCs w:val="32"/>
                <w:u w:val="single"/>
              </w:rPr>
              <w:t xml:space="preserve">Sjögren Syndrome </w:t>
            </w:r>
          </w:p>
          <w:p w:rsidR="00AA5E62" w:rsidRPr="00AB674D" w:rsidRDefault="00AA5E62" w:rsidP="00EF2244">
            <w:pPr>
              <w:bidi w:val="0"/>
              <w:jc w:val="both"/>
              <w:rPr>
                <w:rFonts w:asciiTheme="majorBidi" w:hAnsiTheme="majorBidi" w:cstheme="majorBidi"/>
                <w:b/>
                <w:bCs/>
                <w:sz w:val="32"/>
                <w:szCs w:val="32"/>
                <w:u w:val="single"/>
              </w:rPr>
            </w:pPr>
            <w:r w:rsidRPr="00B67C97">
              <w:rPr>
                <w:rFonts w:asciiTheme="majorBidi" w:hAnsiTheme="majorBidi" w:cstheme="majorBidi"/>
                <w:sz w:val="32"/>
                <w:szCs w:val="32"/>
              </w:rPr>
              <w:t>Sjögren syndrome is an autoimmune disease in which the</w:t>
            </w:r>
            <w:r>
              <w:rPr>
                <w:rFonts w:asciiTheme="majorBidi" w:hAnsiTheme="majorBidi" w:cstheme="majorBidi"/>
                <w:sz w:val="32"/>
                <w:szCs w:val="32"/>
              </w:rPr>
              <w:t>re are autoantibodies against the</w:t>
            </w:r>
            <w:r w:rsidRPr="00B67C97">
              <w:rPr>
                <w:rFonts w:asciiTheme="majorBidi" w:hAnsiTheme="majorBidi" w:cstheme="majorBidi"/>
                <w:sz w:val="32"/>
                <w:szCs w:val="32"/>
              </w:rPr>
              <w:t xml:space="preserve"> ductal epithelial cells of the exocri</w:t>
            </w:r>
            <w:r>
              <w:rPr>
                <w:rFonts w:asciiTheme="majorBidi" w:hAnsiTheme="majorBidi" w:cstheme="majorBidi"/>
                <w:sz w:val="32"/>
                <w:szCs w:val="32"/>
              </w:rPr>
              <w:t xml:space="preserve">ne gland,  </w:t>
            </w:r>
            <w:r w:rsidRPr="00B67C97">
              <w:rPr>
                <w:rFonts w:asciiTheme="majorBidi" w:hAnsiTheme="majorBidi" w:cstheme="majorBidi"/>
                <w:sz w:val="32"/>
                <w:szCs w:val="32"/>
              </w:rPr>
              <w:t>characterized by dry eyes (keratoconjunctivitis</w:t>
            </w:r>
            <w:r w:rsidR="00135509">
              <w:rPr>
                <w:rFonts w:asciiTheme="majorBidi" w:hAnsiTheme="majorBidi" w:cstheme="majorBidi"/>
                <w:sz w:val="32"/>
                <w:szCs w:val="32"/>
              </w:rPr>
              <w:t xml:space="preserve"> </w:t>
            </w:r>
            <w:r w:rsidRPr="00B67C97">
              <w:rPr>
                <w:rFonts w:asciiTheme="majorBidi" w:hAnsiTheme="majorBidi" w:cstheme="majorBidi"/>
                <w:sz w:val="32"/>
                <w:szCs w:val="32"/>
              </w:rPr>
              <w:t>sicca) and dry mouth</w:t>
            </w:r>
            <w:r w:rsidR="00135509">
              <w:rPr>
                <w:rFonts w:asciiTheme="majorBidi" w:hAnsiTheme="majorBidi" w:cstheme="majorBidi"/>
                <w:sz w:val="32"/>
                <w:szCs w:val="32"/>
              </w:rPr>
              <w:t xml:space="preserve"> </w:t>
            </w:r>
            <w:r w:rsidRPr="00B67C97">
              <w:rPr>
                <w:rFonts w:asciiTheme="majorBidi" w:hAnsiTheme="majorBidi" w:cstheme="majorBidi"/>
                <w:sz w:val="32"/>
                <w:szCs w:val="32"/>
              </w:rPr>
              <w:t>(xerostomia), resulting from immune-mediated destruction of the lacrimal and salivary glands.</w:t>
            </w:r>
          </w:p>
        </w:tc>
      </w:tr>
    </w:tbl>
    <w:p w:rsidR="00AA5E62" w:rsidRPr="00B67C97" w:rsidRDefault="00AA5E62" w:rsidP="00AA5E62">
      <w:pPr>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right"/>
              <w:rPr>
                <w:rFonts w:asciiTheme="majorBidi" w:hAnsiTheme="majorBidi" w:cstheme="majorBidi"/>
                <w:sz w:val="32"/>
                <w:szCs w:val="32"/>
              </w:rPr>
            </w:pPr>
          </w:p>
        </w:tc>
      </w:tr>
    </w:tbl>
    <w:p w:rsidR="00AA5E62" w:rsidRPr="00B67C97" w:rsidRDefault="00AA5E62" w:rsidP="00AA5E62">
      <w:pPr>
        <w:rPr>
          <w:rFonts w:asciiTheme="majorBidi" w:hAnsiTheme="majorBidi" w:cstheme="majorBidi"/>
          <w:vanish/>
          <w:sz w:val="32"/>
          <w:szCs w:val="32"/>
        </w:rPr>
      </w:pPr>
    </w:p>
    <w:tbl>
      <w:tblPr>
        <w:tblW w:w="5085" w:type="pct"/>
        <w:tblCellSpacing w:w="0" w:type="dxa"/>
        <w:tblInd w:w="-142" w:type="dxa"/>
        <w:tblCellMar>
          <w:left w:w="0" w:type="dxa"/>
          <w:right w:w="0" w:type="dxa"/>
        </w:tblCellMar>
        <w:tblLook w:val="04A0"/>
      </w:tblPr>
      <w:tblGrid>
        <w:gridCol w:w="8447"/>
      </w:tblGrid>
      <w:tr w:rsidR="00AA5E62" w:rsidRPr="00B67C97" w:rsidTr="00EF2244">
        <w:trPr>
          <w:tblCellSpacing w:w="0" w:type="dxa"/>
        </w:trPr>
        <w:tc>
          <w:tcPr>
            <w:tcW w:w="5000" w:type="pct"/>
            <w:shd w:val="clear" w:color="auto" w:fill="FFFFFF"/>
            <w:vAlign w:val="center"/>
            <w:hideMark/>
          </w:tcPr>
          <w:p w:rsidR="00AA5E62" w:rsidRDefault="00AA5E62" w:rsidP="00EF2244">
            <w:pPr>
              <w:bidi w:val="0"/>
              <w:jc w:val="both"/>
              <w:rPr>
                <w:rFonts w:asciiTheme="majorBidi" w:hAnsiTheme="majorBidi" w:cstheme="majorBidi"/>
                <w:sz w:val="32"/>
                <w:szCs w:val="32"/>
              </w:rPr>
            </w:pPr>
            <w:bookmarkStart w:id="27" w:name="P005144"/>
            <w:bookmarkEnd w:id="27"/>
            <w:r w:rsidRPr="00B67C97">
              <w:rPr>
                <w:rFonts w:asciiTheme="majorBidi" w:hAnsiTheme="majorBidi" w:cstheme="majorBidi"/>
                <w:sz w:val="32"/>
                <w:szCs w:val="32"/>
              </w:rPr>
              <w:t xml:space="preserve"> It occurs as</w:t>
            </w:r>
            <w:r>
              <w:rPr>
                <w:rFonts w:asciiTheme="majorBidi" w:hAnsiTheme="majorBidi" w:cstheme="majorBidi"/>
                <w:sz w:val="32"/>
                <w:szCs w:val="32"/>
              </w:rPr>
              <w:t>: 1-I</w:t>
            </w:r>
            <w:r w:rsidRPr="00B67C97">
              <w:rPr>
                <w:rFonts w:asciiTheme="majorBidi" w:hAnsiTheme="majorBidi" w:cstheme="majorBidi"/>
                <w:sz w:val="32"/>
                <w:szCs w:val="32"/>
              </w:rPr>
              <w:t xml:space="preserve">solated disorder (primary form), also known as the </w:t>
            </w:r>
            <w:r w:rsidRPr="002610BE">
              <w:rPr>
                <w:rFonts w:asciiTheme="majorBidi" w:hAnsiTheme="majorBidi" w:cstheme="majorBidi"/>
                <w:sz w:val="32"/>
                <w:szCs w:val="32"/>
              </w:rPr>
              <w:t>sicca syndrome</w:t>
            </w:r>
            <w:r>
              <w:rPr>
                <w:rFonts w:asciiTheme="majorBidi" w:hAnsiTheme="majorBidi" w:cstheme="majorBidi"/>
                <w:i/>
                <w:iCs/>
                <w:sz w:val="32"/>
                <w:szCs w:val="32"/>
              </w:rPr>
              <w:t>.</w:t>
            </w:r>
          </w:p>
          <w:p w:rsidR="00AA5E62" w:rsidRPr="00B67C97" w:rsidRDefault="00AA5E62" w:rsidP="00EF2244">
            <w:pPr>
              <w:bidi w:val="0"/>
              <w:jc w:val="both"/>
              <w:rPr>
                <w:rFonts w:asciiTheme="majorBidi" w:hAnsiTheme="majorBidi" w:cstheme="majorBidi"/>
                <w:sz w:val="32"/>
                <w:szCs w:val="32"/>
              </w:rPr>
            </w:pPr>
            <w:r>
              <w:rPr>
                <w:rFonts w:asciiTheme="majorBidi" w:hAnsiTheme="majorBidi" w:cstheme="majorBidi"/>
                <w:sz w:val="32"/>
                <w:szCs w:val="32"/>
              </w:rPr>
              <w:t>2- I</w:t>
            </w:r>
            <w:r w:rsidRPr="00B67C97">
              <w:rPr>
                <w:rFonts w:asciiTheme="majorBidi" w:hAnsiTheme="majorBidi" w:cstheme="majorBidi"/>
                <w:sz w:val="32"/>
                <w:szCs w:val="32"/>
              </w:rPr>
              <w:t>n association with another autoimmune disease (secondary form</w:t>
            </w:r>
            <w:r>
              <w:rPr>
                <w:rFonts w:asciiTheme="majorBidi" w:hAnsiTheme="majorBidi" w:cstheme="majorBidi"/>
                <w:sz w:val="32"/>
                <w:szCs w:val="32"/>
              </w:rPr>
              <w:t>,</w:t>
            </w:r>
            <w:r w:rsidRPr="00B67C97">
              <w:rPr>
                <w:rFonts w:asciiTheme="majorBidi" w:hAnsiTheme="majorBidi" w:cstheme="majorBidi"/>
                <w:sz w:val="32"/>
                <w:szCs w:val="32"/>
              </w:rPr>
              <w:t xml:space="preserve"> RA is the most common, but some patients have SLE, polymyositis, systemic sclerosis, vasculitis, or thyroiditis. </w:t>
            </w:r>
          </w:p>
        </w:tc>
      </w:tr>
    </w:tbl>
    <w:p w:rsidR="00AA5E62" w:rsidRPr="00B67C97" w:rsidRDefault="00AA5E62" w:rsidP="00AA5E62">
      <w:pPr>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right"/>
              <w:rPr>
                <w:rFonts w:asciiTheme="majorBidi" w:hAnsiTheme="majorBidi" w:cstheme="majorBidi"/>
                <w:sz w:val="32"/>
                <w:szCs w:val="32"/>
              </w:rPr>
            </w:pPr>
          </w:p>
        </w:tc>
      </w:tr>
    </w:tbl>
    <w:p w:rsidR="00AA5E62" w:rsidRPr="00B67C97" w:rsidRDefault="00AA5E62" w:rsidP="00AA5E62">
      <w:pPr>
        <w:rPr>
          <w:rFonts w:asciiTheme="majorBidi" w:hAnsiTheme="majorBidi" w:cstheme="majorBidi"/>
          <w:vanish/>
          <w:sz w:val="32"/>
          <w:szCs w:val="32"/>
        </w:rPr>
      </w:pPr>
    </w:p>
    <w:p w:rsidR="00AA5E62" w:rsidRPr="00B67C97" w:rsidRDefault="00AA5E62" w:rsidP="00AA5E62">
      <w:pPr>
        <w:jc w:val="both"/>
        <w:rPr>
          <w:rFonts w:asciiTheme="majorBidi" w:hAnsiTheme="majorBidi" w:cstheme="majorBidi"/>
          <w:vanish/>
          <w:sz w:val="32"/>
          <w:szCs w:val="32"/>
          <w:rtl/>
          <w:lang w:bidi="ar-IQ"/>
        </w:rPr>
      </w:pPr>
      <w:bookmarkStart w:id="28" w:name="HC005067"/>
      <w:bookmarkEnd w:id="28"/>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5000" w:type="pct"/>
        <w:jc w:val="center"/>
        <w:tblCellSpacing w:w="0" w:type="dxa"/>
        <w:tblInd w:w="-1982" w:type="dxa"/>
        <w:tblCellMar>
          <w:left w:w="0" w:type="dxa"/>
          <w:right w:w="0" w:type="dxa"/>
        </w:tblCellMar>
        <w:tblLook w:val="04A0"/>
      </w:tblPr>
      <w:tblGrid>
        <w:gridCol w:w="8306"/>
      </w:tblGrid>
      <w:tr w:rsidR="00AA5E62" w:rsidRPr="00B67C97" w:rsidTr="00EF2244">
        <w:trPr>
          <w:tblCellSpacing w:w="0" w:type="dxa"/>
          <w:jc w:val="center"/>
        </w:trPr>
        <w:tc>
          <w:tcPr>
            <w:tcW w:w="5000" w:type="pct"/>
            <w:vAlign w:val="center"/>
            <w:hideMark/>
          </w:tcPr>
          <w:p w:rsidR="00AA5E62" w:rsidRPr="00664C78" w:rsidRDefault="00AA5E62" w:rsidP="00EF2244">
            <w:pPr>
              <w:bidi w:val="0"/>
              <w:jc w:val="both"/>
              <w:rPr>
                <w:rFonts w:asciiTheme="majorBidi" w:hAnsiTheme="majorBidi" w:cstheme="majorBidi"/>
                <w:b/>
                <w:bCs/>
                <w:sz w:val="36"/>
                <w:szCs w:val="36"/>
                <w:u w:val="single"/>
              </w:rPr>
            </w:pPr>
            <w:bookmarkStart w:id="29" w:name="B005014"/>
            <w:bookmarkEnd w:id="29"/>
            <w:r w:rsidRPr="00664C78">
              <w:rPr>
                <w:rFonts w:asciiTheme="majorBidi" w:hAnsiTheme="majorBidi" w:cstheme="majorBidi"/>
                <w:b/>
                <w:bCs/>
                <w:sz w:val="36"/>
                <w:szCs w:val="36"/>
                <w:u w:val="single"/>
              </w:rPr>
              <w:lastRenderedPageBreak/>
              <w:t>Morphology</w:t>
            </w: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4862" w:type="pct"/>
        <w:jc w:val="center"/>
        <w:tblCellSpacing w:w="0" w:type="dxa"/>
        <w:tblInd w:w="-1433" w:type="dxa"/>
        <w:tblCellMar>
          <w:left w:w="0" w:type="dxa"/>
          <w:right w:w="0" w:type="dxa"/>
        </w:tblCellMar>
        <w:tblLook w:val="04A0"/>
      </w:tblPr>
      <w:tblGrid>
        <w:gridCol w:w="8077"/>
      </w:tblGrid>
      <w:tr w:rsidR="00AA5E62" w:rsidRPr="00B67C97" w:rsidTr="00EF2244">
        <w:trPr>
          <w:tblCellSpacing w:w="0" w:type="dxa"/>
          <w:jc w:val="center"/>
        </w:trPr>
        <w:tc>
          <w:tcPr>
            <w:tcW w:w="5000" w:type="pct"/>
            <w:vAlign w:val="center"/>
            <w:hideMark/>
          </w:tcPr>
          <w:p w:rsidR="00AA5E62" w:rsidRPr="004D7D52" w:rsidRDefault="00AA5E62" w:rsidP="00EF2244">
            <w:pPr>
              <w:pStyle w:val="a3"/>
              <w:numPr>
                <w:ilvl w:val="0"/>
                <w:numId w:val="8"/>
              </w:numPr>
              <w:bidi w:val="0"/>
              <w:jc w:val="both"/>
              <w:rPr>
                <w:rFonts w:asciiTheme="majorBidi" w:hAnsiTheme="majorBidi" w:cstheme="majorBidi"/>
                <w:sz w:val="32"/>
                <w:szCs w:val="32"/>
              </w:rPr>
            </w:pPr>
            <w:bookmarkStart w:id="30" w:name="PB005035"/>
            <w:bookmarkEnd w:id="30"/>
            <w:r w:rsidRPr="004D7D52">
              <w:rPr>
                <w:rFonts w:asciiTheme="majorBidi" w:hAnsiTheme="majorBidi" w:cstheme="majorBidi"/>
                <w:sz w:val="32"/>
                <w:szCs w:val="32"/>
              </w:rPr>
              <w:t xml:space="preserve">Lacrimal and salivary glands are the primary targets, but other secretory glands, including those in the nasopharynx, upper airway, and vagina, may also be involved. </w:t>
            </w:r>
          </w:p>
          <w:p w:rsidR="00AA5E62" w:rsidRPr="004D7D52" w:rsidRDefault="00AA5E62" w:rsidP="00EF2244">
            <w:pPr>
              <w:pStyle w:val="a3"/>
              <w:numPr>
                <w:ilvl w:val="0"/>
                <w:numId w:val="8"/>
              </w:numPr>
              <w:bidi w:val="0"/>
              <w:jc w:val="both"/>
              <w:rPr>
                <w:rFonts w:asciiTheme="majorBidi" w:hAnsiTheme="majorBidi" w:cstheme="majorBidi"/>
                <w:sz w:val="32"/>
                <w:szCs w:val="32"/>
              </w:rPr>
            </w:pPr>
            <w:r w:rsidRPr="004D7D52">
              <w:rPr>
                <w:rFonts w:asciiTheme="majorBidi" w:hAnsiTheme="majorBidi" w:cstheme="majorBidi"/>
                <w:sz w:val="32"/>
                <w:szCs w:val="32"/>
              </w:rPr>
              <w:t>Involved tissues show an intense lymphocyte (primarily activated CD4+ T cells) and plasma-cell infiltrate, occasionally forming lymphoid follicles with germinal centers. There is associated destruction of the native architecture.</w:t>
            </w: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4857" w:type="pct"/>
        <w:jc w:val="center"/>
        <w:tblCellSpacing w:w="0" w:type="dxa"/>
        <w:tblInd w:w="-819" w:type="dxa"/>
        <w:tblCellMar>
          <w:left w:w="0" w:type="dxa"/>
          <w:right w:w="0" w:type="dxa"/>
        </w:tblCellMar>
        <w:tblLook w:val="04A0"/>
      </w:tblPr>
      <w:tblGrid>
        <w:gridCol w:w="8068"/>
      </w:tblGrid>
      <w:tr w:rsidR="00AA5E62" w:rsidRPr="00B67C97" w:rsidTr="00EF2244">
        <w:trPr>
          <w:tblCellSpacing w:w="0" w:type="dxa"/>
          <w:jc w:val="center"/>
        </w:trPr>
        <w:tc>
          <w:tcPr>
            <w:tcW w:w="5000" w:type="pct"/>
            <w:vAlign w:val="center"/>
            <w:hideMark/>
          </w:tcPr>
          <w:p w:rsidR="00AA5E62" w:rsidRPr="004D7D52" w:rsidRDefault="00AA5E62" w:rsidP="00EF2244">
            <w:pPr>
              <w:pStyle w:val="a3"/>
              <w:numPr>
                <w:ilvl w:val="0"/>
                <w:numId w:val="8"/>
              </w:numPr>
              <w:bidi w:val="0"/>
              <w:jc w:val="both"/>
              <w:rPr>
                <w:rFonts w:asciiTheme="majorBidi" w:hAnsiTheme="majorBidi" w:cstheme="majorBidi"/>
                <w:sz w:val="32"/>
                <w:szCs w:val="32"/>
              </w:rPr>
            </w:pPr>
            <w:bookmarkStart w:id="31" w:name="PB005036"/>
            <w:bookmarkEnd w:id="31"/>
            <w:r w:rsidRPr="004D7D52">
              <w:rPr>
                <w:rFonts w:asciiTheme="majorBidi" w:hAnsiTheme="majorBidi" w:cstheme="majorBidi"/>
                <w:sz w:val="32"/>
                <w:szCs w:val="32"/>
              </w:rPr>
              <w:t>Lacrimal gland destruction results in a lack of tears, leading to drying of the corneal epithelium, with subsequent inflammation, erosion, and ulceration (</w:t>
            </w:r>
            <w:r w:rsidRPr="004D7D52">
              <w:rPr>
                <w:rFonts w:asciiTheme="majorBidi" w:hAnsiTheme="majorBidi" w:cstheme="majorBidi"/>
                <w:b/>
                <w:bCs/>
                <w:sz w:val="32"/>
                <w:szCs w:val="32"/>
              </w:rPr>
              <w:t>keratoconjunctivitis</w:t>
            </w:r>
            <w:r w:rsidRPr="004D7D52">
              <w:rPr>
                <w:rFonts w:asciiTheme="majorBidi" w:hAnsiTheme="majorBidi" w:cstheme="majorBidi"/>
                <w:sz w:val="32"/>
                <w:szCs w:val="32"/>
              </w:rPr>
              <w:t xml:space="preserve">). </w:t>
            </w:r>
          </w:p>
          <w:p w:rsidR="00AA5E62" w:rsidRDefault="00AA5E62" w:rsidP="00EF2244">
            <w:pPr>
              <w:pStyle w:val="a3"/>
              <w:numPr>
                <w:ilvl w:val="0"/>
                <w:numId w:val="8"/>
              </w:numPr>
              <w:bidi w:val="0"/>
              <w:jc w:val="both"/>
              <w:rPr>
                <w:rFonts w:asciiTheme="majorBidi" w:hAnsiTheme="majorBidi" w:cstheme="majorBidi"/>
                <w:sz w:val="32"/>
                <w:szCs w:val="32"/>
              </w:rPr>
            </w:pPr>
            <w:r w:rsidRPr="004D7D52">
              <w:rPr>
                <w:rFonts w:asciiTheme="majorBidi" w:hAnsiTheme="majorBidi" w:cstheme="majorBidi"/>
                <w:sz w:val="32"/>
                <w:szCs w:val="32"/>
              </w:rPr>
              <w:t>Similar changes may occur in the oral mucosa as a result of loss of salivary gland output, giving rise to mucosal atrophy, with inflammatory fissuring and ulceration (</w:t>
            </w:r>
            <w:r w:rsidRPr="004D7D52">
              <w:rPr>
                <w:rFonts w:asciiTheme="majorBidi" w:hAnsiTheme="majorBidi" w:cstheme="majorBidi"/>
                <w:b/>
                <w:bCs/>
                <w:sz w:val="32"/>
                <w:szCs w:val="32"/>
              </w:rPr>
              <w:t>xerostomia</w:t>
            </w:r>
            <w:r w:rsidRPr="004D7D52">
              <w:rPr>
                <w:rFonts w:asciiTheme="majorBidi" w:hAnsiTheme="majorBidi" w:cstheme="majorBidi"/>
                <w:sz w:val="32"/>
                <w:szCs w:val="32"/>
              </w:rPr>
              <w:t xml:space="preserve">). </w:t>
            </w:r>
          </w:p>
          <w:p w:rsidR="00AA5E62" w:rsidRDefault="00AA5E62" w:rsidP="00EF2244">
            <w:pPr>
              <w:bidi w:val="0"/>
              <w:ind w:left="360"/>
              <w:jc w:val="both"/>
              <w:rPr>
                <w:rFonts w:asciiTheme="majorBidi" w:hAnsiTheme="majorBidi" w:cstheme="majorBidi"/>
                <w:sz w:val="32"/>
                <w:szCs w:val="32"/>
              </w:rPr>
            </w:pPr>
            <w:r w:rsidRPr="004D7D52">
              <w:rPr>
                <w:rFonts w:asciiTheme="majorBidi" w:hAnsiTheme="majorBidi" w:cstheme="majorBidi"/>
                <w:sz w:val="32"/>
                <w:szCs w:val="32"/>
              </w:rPr>
              <w:t>5-Dryness and crusting of the nose may lead to ulcerations and even perforation of the nasal septum.</w:t>
            </w:r>
          </w:p>
          <w:p w:rsidR="00AA5E62" w:rsidRPr="004D7D52" w:rsidRDefault="00AA5E62" w:rsidP="00EF2244">
            <w:pPr>
              <w:bidi w:val="0"/>
              <w:ind w:left="360"/>
              <w:jc w:val="both"/>
              <w:rPr>
                <w:rFonts w:asciiTheme="majorBidi" w:hAnsiTheme="majorBidi" w:cstheme="majorBidi"/>
                <w:sz w:val="32"/>
                <w:szCs w:val="32"/>
              </w:rPr>
            </w:pPr>
            <w:r>
              <w:rPr>
                <w:rFonts w:asciiTheme="majorBidi" w:hAnsiTheme="majorBidi" w:cstheme="majorBidi"/>
                <w:sz w:val="32"/>
                <w:szCs w:val="32"/>
              </w:rPr>
              <w:t>6-</w:t>
            </w:r>
            <w:r w:rsidRPr="004D7D52">
              <w:rPr>
                <w:rFonts w:asciiTheme="majorBidi" w:hAnsiTheme="majorBidi" w:cstheme="majorBidi"/>
                <w:sz w:val="32"/>
                <w:szCs w:val="32"/>
              </w:rPr>
              <w:t xml:space="preserve"> When the respiratory passages are involved, secondary laryngitis, bronchitis, and pneumonitis may appear. </w:t>
            </w: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5000" w:type="pct"/>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5000" w:type="pct"/>
            <w:shd w:val="clear" w:color="auto" w:fill="FFFFFF"/>
            <w:vAlign w:val="center"/>
            <w:hideMark/>
          </w:tcPr>
          <w:p w:rsidR="00AA5E62" w:rsidRPr="00FF7C42" w:rsidRDefault="00AA5E62" w:rsidP="00EF2244">
            <w:pPr>
              <w:bidi w:val="0"/>
              <w:jc w:val="both"/>
              <w:rPr>
                <w:rFonts w:asciiTheme="majorBidi" w:hAnsiTheme="majorBidi" w:cstheme="majorBidi"/>
                <w:b/>
                <w:bCs/>
                <w:sz w:val="36"/>
                <w:szCs w:val="36"/>
                <w:u w:val="single"/>
              </w:rPr>
            </w:pPr>
            <w:bookmarkStart w:id="32" w:name="HC005068"/>
            <w:bookmarkEnd w:id="32"/>
            <w:r w:rsidRPr="00FF7C42">
              <w:rPr>
                <w:rFonts w:asciiTheme="majorBidi" w:hAnsiTheme="majorBidi" w:cstheme="majorBidi"/>
                <w:b/>
                <w:bCs/>
                <w:sz w:val="36"/>
                <w:szCs w:val="36"/>
                <w:u w:val="single"/>
              </w:rPr>
              <w:t xml:space="preserve">Clinical </w:t>
            </w:r>
            <w:r>
              <w:rPr>
                <w:rFonts w:asciiTheme="majorBidi" w:hAnsiTheme="majorBidi" w:cstheme="majorBidi"/>
                <w:b/>
                <w:bCs/>
                <w:sz w:val="36"/>
                <w:szCs w:val="36"/>
                <w:u w:val="single"/>
              </w:rPr>
              <w:t>features:</w:t>
            </w: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5000" w:type="pct"/>
            <w:shd w:val="clear" w:color="auto" w:fill="FFFFFF"/>
            <w:vAlign w:val="center"/>
            <w:hideMark/>
          </w:tcPr>
          <w:p w:rsidR="00AA5E62" w:rsidRPr="00B67C97" w:rsidRDefault="00AA5E62" w:rsidP="00EF2244">
            <w:pPr>
              <w:bidi w:val="0"/>
              <w:jc w:val="both"/>
              <w:rPr>
                <w:rFonts w:asciiTheme="majorBidi" w:hAnsiTheme="majorBidi" w:cstheme="majorBidi"/>
                <w:sz w:val="32"/>
                <w:szCs w:val="32"/>
              </w:rPr>
            </w:pPr>
            <w:bookmarkStart w:id="33" w:name="P005146"/>
            <w:bookmarkEnd w:id="33"/>
            <w:r>
              <w:rPr>
                <w:rFonts w:asciiTheme="majorBidi" w:hAnsiTheme="majorBidi" w:cstheme="majorBidi"/>
                <w:sz w:val="32"/>
                <w:szCs w:val="32"/>
              </w:rPr>
              <w:t>D</w:t>
            </w:r>
            <w:r w:rsidRPr="00B67C97">
              <w:rPr>
                <w:rFonts w:asciiTheme="majorBidi" w:hAnsiTheme="majorBidi" w:cstheme="majorBidi"/>
                <w:sz w:val="32"/>
                <w:szCs w:val="32"/>
              </w:rPr>
              <w:t xml:space="preserve">ry mouth, </w:t>
            </w:r>
            <w:r>
              <w:rPr>
                <w:rFonts w:asciiTheme="majorBidi" w:hAnsiTheme="majorBidi" w:cstheme="majorBidi"/>
                <w:sz w:val="32"/>
                <w:szCs w:val="32"/>
              </w:rPr>
              <w:t>L</w:t>
            </w:r>
            <w:r w:rsidRPr="00B67C97">
              <w:rPr>
                <w:rFonts w:asciiTheme="majorBidi" w:hAnsiTheme="majorBidi" w:cstheme="majorBidi"/>
                <w:sz w:val="32"/>
                <w:szCs w:val="32"/>
              </w:rPr>
              <w:t>ack of tears, Sa</w:t>
            </w:r>
            <w:r>
              <w:rPr>
                <w:rFonts w:asciiTheme="majorBidi" w:hAnsiTheme="majorBidi" w:cstheme="majorBidi"/>
                <w:sz w:val="32"/>
                <w:szCs w:val="32"/>
              </w:rPr>
              <w:t>livary glands enlargement</w:t>
            </w:r>
            <w:r w:rsidRPr="00B67C97">
              <w:rPr>
                <w:rFonts w:asciiTheme="majorBidi" w:hAnsiTheme="majorBidi" w:cstheme="majorBidi"/>
                <w:sz w:val="32"/>
                <w:szCs w:val="32"/>
              </w:rPr>
              <w:t xml:space="preserve"> as a result </w:t>
            </w:r>
            <w:r>
              <w:rPr>
                <w:rFonts w:asciiTheme="majorBidi" w:hAnsiTheme="majorBidi" w:cstheme="majorBidi"/>
                <w:sz w:val="32"/>
                <w:szCs w:val="32"/>
              </w:rPr>
              <w:t>of lymphocytic infiltrates</w:t>
            </w:r>
            <w:r w:rsidRPr="00B67C97">
              <w:rPr>
                <w:rFonts w:asciiTheme="majorBidi" w:hAnsiTheme="majorBidi" w:cstheme="majorBidi"/>
                <w:sz w:val="32"/>
                <w:szCs w:val="32"/>
              </w:rPr>
              <w:t xml:space="preserve">. Extraglandular manifestations include synovitis, pulmonary fibrosis, and peripheral neuropathy. </w:t>
            </w: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4000" w:type="pct"/>
        <w:jc w:val="center"/>
        <w:tblCellSpacing w:w="0" w:type="dxa"/>
        <w:tblCellMar>
          <w:left w:w="0" w:type="dxa"/>
          <w:right w:w="0" w:type="dxa"/>
        </w:tblCellMar>
        <w:tblLook w:val="04A0"/>
      </w:tblPr>
      <w:tblGrid>
        <w:gridCol w:w="6645"/>
      </w:tblGrid>
      <w:tr w:rsidR="00AA5E62" w:rsidRPr="00B67C97" w:rsidTr="00EF2244">
        <w:trPr>
          <w:tblCellSpacing w:w="0" w:type="dxa"/>
          <w:jc w:val="center"/>
        </w:trPr>
        <w:tc>
          <w:tcPr>
            <w:tcW w:w="5000" w:type="pct"/>
            <w:vAlign w:val="center"/>
            <w:hideMark/>
          </w:tcPr>
          <w:p w:rsidR="00AA5E62" w:rsidRPr="00B67C97" w:rsidRDefault="00AA5E62" w:rsidP="00EF2244">
            <w:pPr>
              <w:bidi w:val="0"/>
              <w:jc w:val="both"/>
              <w:rPr>
                <w:rFonts w:asciiTheme="majorBidi" w:hAnsiTheme="majorBidi" w:cstheme="majorBidi"/>
                <w:sz w:val="32"/>
                <w:szCs w:val="32"/>
              </w:rPr>
            </w:pPr>
            <w:bookmarkStart w:id="34" w:name="B005015"/>
            <w:bookmarkEnd w:id="34"/>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4878" w:type="pct"/>
        <w:jc w:val="center"/>
        <w:tblCellSpacing w:w="0" w:type="dxa"/>
        <w:tblInd w:w="-1458" w:type="dxa"/>
        <w:tblCellMar>
          <w:left w:w="0" w:type="dxa"/>
          <w:right w:w="0" w:type="dxa"/>
        </w:tblCellMar>
        <w:tblLook w:val="04A0"/>
      </w:tblPr>
      <w:tblGrid>
        <w:gridCol w:w="8103"/>
      </w:tblGrid>
      <w:tr w:rsidR="00AA5E62" w:rsidRPr="00B67C97" w:rsidTr="00EF2244">
        <w:trPr>
          <w:tblCellSpacing w:w="0" w:type="dxa"/>
          <w:jc w:val="center"/>
        </w:trPr>
        <w:tc>
          <w:tcPr>
            <w:tcW w:w="5000" w:type="pct"/>
            <w:vAlign w:val="center"/>
            <w:hideMark/>
          </w:tcPr>
          <w:p w:rsidR="00AA5E62" w:rsidRPr="00B67C97" w:rsidRDefault="00AA5E62" w:rsidP="00EF2244">
            <w:pPr>
              <w:bidi w:val="0"/>
              <w:jc w:val="both"/>
              <w:rPr>
                <w:rFonts w:asciiTheme="majorBidi" w:hAnsiTheme="majorBidi" w:cstheme="majorBidi"/>
                <w:sz w:val="32"/>
                <w:szCs w:val="32"/>
              </w:rPr>
            </w:pPr>
            <w:bookmarkStart w:id="35" w:name="PB005037"/>
            <w:bookmarkEnd w:id="35"/>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B67C97" w:rsidTr="00EF2244">
        <w:trPr>
          <w:tblCellSpacing w:w="0" w:type="dxa"/>
        </w:trPr>
        <w:tc>
          <w:tcPr>
            <w:tcW w:w="0" w:type="auto"/>
            <w:vAlign w:val="center"/>
            <w:hideMark/>
          </w:tcPr>
          <w:p w:rsidR="00AA5E62" w:rsidRPr="00B67C97" w:rsidRDefault="00AA5E62" w:rsidP="00EF2244">
            <w:pPr>
              <w:bidi w:val="0"/>
              <w:jc w:val="both"/>
              <w:rPr>
                <w:rFonts w:asciiTheme="majorBidi" w:hAnsiTheme="majorBidi" w:cstheme="majorBidi"/>
                <w:sz w:val="32"/>
                <w:szCs w:val="32"/>
              </w:rPr>
            </w:pPr>
          </w:p>
        </w:tc>
      </w:tr>
    </w:tbl>
    <w:p w:rsidR="00AA5E62" w:rsidRPr="00B67C97" w:rsidRDefault="00AA5E62" w:rsidP="00AA5E62">
      <w:pPr>
        <w:jc w:val="both"/>
        <w:rPr>
          <w:rFonts w:asciiTheme="majorBidi" w:hAnsiTheme="majorBidi" w:cstheme="majorBidi"/>
          <w:vanish/>
          <w:sz w:val="32"/>
          <w:szCs w:val="32"/>
        </w:rPr>
      </w:pPr>
    </w:p>
    <w:tbl>
      <w:tblPr>
        <w:tblW w:w="5000" w:type="pct"/>
        <w:tblCellSpacing w:w="0" w:type="dxa"/>
        <w:tblCellMar>
          <w:left w:w="0" w:type="dxa"/>
          <w:right w:w="0" w:type="dxa"/>
        </w:tblCellMar>
        <w:tblLook w:val="04A0"/>
      </w:tblPr>
      <w:tblGrid>
        <w:gridCol w:w="6645"/>
        <w:gridCol w:w="1661"/>
      </w:tblGrid>
      <w:tr w:rsidR="00AA5E62" w:rsidRPr="00B67C97" w:rsidTr="00EF2244">
        <w:trPr>
          <w:tblCellSpacing w:w="0" w:type="dxa"/>
        </w:trPr>
        <w:tc>
          <w:tcPr>
            <w:tcW w:w="5000" w:type="pct"/>
            <w:gridSpan w:val="2"/>
            <w:vAlign w:val="center"/>
            <w:hideMark/>
          </w:tcPr>
          <w:p w:rsidR="00AA5E62" w:rsidRPr="00B67C97" w:rsidRDefault="0009396D" w:rsidP="00EF2244">
            <w:pPr>
              <w:bidi w:val="0"/>
              <w:jc w:val="both"/>
              <w:rPr>
                <w:rFonts w:asciiTheme="majorBidi" w:hAnsiTheme="majorBidi" w:cstheme="majorBidi"/>
                <w:sz w:val="32"/>
                <w:szCs w:val="32"/>
              </w:rPr>
            </w:pPr>
            <w:r w:rsidRPr="0009396D">
              <w:pict>
                <v:rect id="AutoShape 1" o:spid="_x0000_s1028"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" filled="f" stroked="f">
                  <o:lock v:ext="edit" aspectratio="t"/>
                  <w10:wrap type="none" anchorx="page"/>
                  <w10:anchorlock/>
                </v:rect>
              </w:pict>
            </w:r>
          </w:p>
        </w:tc>
      </w:tr>
      <w:tr w:rsidR="00AA5E62" w:rsidRPr="001C5DDB" w:rsidTr="00EF2244">
        <w:tblPrEx>
          <w:jc w:val="center"/>
        </w:tblPrEx>
        <w:trPr>
          <w:gridAfter w:val="1"/>
          <w:wAfter w:w="1000" w:type="pct"/>
          <w:tblCellSpacing w:w="0" w:type="dxa"/>
          <w:jc w:val="center"/>
        </w:trPr>
        <w:tc>
          <w:tcPr>
            <w:tcW w:w="4000" w:type="pct"/>
            <w:vAlign w:val="center"/>
            <w:hideMark/>
          </w:tcPr>
          <w:p w:rsidR="00AA5E62" w:rsidRPr="001C5DDB" w:rsidRDefault="00AA5E62" w:rsidP="00EF2244">
            <w:pPr>
              <w:bidi w:val="0"/>
              <w:spacing w:after="0" w:line="240" w:lineRule="auto"/>
              <w:jc w:val="both"/>
              <w:rPr>
                <w:rFonts w:asciiTheme="majorBidi" w:eastAsia="Times New Roman" w:hAnsiTheme="majorBidi" w:cstheme="majorBidi"/>
                <w:sz w:val="32"/>
                <w:szCs w:val="32"/>
              </w:rPr>
            </w:pPr>
            <w:bookmarkStart w:id="36" w:name="B005017"/>
            <w:bookmarkEnd w:id="36"/>
          </w:p>
        </w:tc>
      </w:tr>
    </w:tbl>
    <w:p w:rsidR="00AA5E62" w:rsidRPr="001C5DDB" w:rsidRDefault="00AA5E62" w:rsidP="00AA5E62">
      <w:pPr>
        <w:bidi w:val="0"/>
        <w:spacing w:after="0" w:line="240" w:lineRule="auto"/>
        <w:jc w:val="both"/>
        <w:rPr>
          <w:rFonts w:asciiTheme="majorBidi" w:eastAsia="Times New Roman" w:hAnsiTheme="majorBidi" w:cstheme="majorBidi"/>
          <w:vanish/>
          <w:sz w:val="32"/>
          <w:szCs w:val="32"/>
        </w:rPr>
      </w:pPr>
    </w:p>
    <w:tbl>
      <w:tblPr>
        <w:tblW w:w="5000" w:type="pct"/>
        <w:tblCellSpacing w:w="0" w:type="dxa"/>
        <w:tblCellMar>
          <w:left w:w="0" w:type="dxa"/>
          <w:right w:w="0" w:type="dxa"/>
        </w:tblCellMar>
        <w:tblLook w:val="04A0"/>
      </w:tblPr>
      <w:tblGrid>
        <w:gridCol w:w="8306"/>
      </w:tblGrid>
      <w:tr w:rsidR="00AA5E62" w:rsidRPr="001C5DDB" w:rsidTr="00EF2244">
        <w:trPr>
          <w:tblCellSpacing w:w="0" w:type="dxa"/>
        </w:trPr>
        <w:tc>
          <w:tcPr>
            <w:tcW w:w="0" w:type="auto"/>
            <w:vAlign w:val="center"/>
            <w:hideMark/>
          </w:tcPr>
          <w:p w:rsidR="00AA5E62" w:rsidRPr="001C5DDB" w:rsidRDefault="00AA5E62" w:rsidP="00EF2244">
            <w:pPr>
              <w:bidi w:val="0"/>
              <w:spacing w:after="0" w:line="240" w:lineRule="auto"/>
              <w:jc w:val="both"/>
              <w:rPr>
                <w:rFonts w:asciiTheme="majorBidi" w:eastAsia="Times New Roman" w:hAnsiTheme="majorBidi" w:cstheme="majorBidi"/>
                <w:sz w:val="32"/>
                <w:szCs w:val="32"/>
              </w:rPr>
            </w:pPr>
          </w:p>
        </w:tc>
      </w:tr>
    </w:tbl>
    <w:p w:rsidR="00AA5E62" w:rsidRPr="001C5DDB" w:rsidRDefault="00AA5E62" w:rsidP="00AA5E62">
      <w:pPr>
        <w:bidi w:val="0"/>
        <w:spacing w:after="0" w:line="240" w:lineRule="auto"/>
        <w:jc w:val="both"/>
        <w:rPr>
          <w:rFonts w:asciiTheme="majorBidi" w:eastAsia="Times New Roman" w:hAnsiTheme="majorBidi" w:cstheme="majorBidi"/>
          <w:vanish/>
          <w:sz w:val="32"/>
          <w:szCs w:val="32"/>
        </w:rPr>
      </w:pPr>
    </w:p>
    <w:tbl>
      <w:tblPr>
        <w:tblW w:w="5146" w:type="pct"/>
        <w:jc w:val="center"/>
        <w:tblCellSpacing w:w="0" w:type="dxa"/>
        <w:tblInd w:w="-243" w:type="dxa"/>
        <w:tblCellMar>
          <w:left w:w="0" w:type="dxa"/>
          <w:right w:w="0" w:type="dxa"/>
        </w:tblCellMar>
        <w:tblLook w:val="04A0"/>
      </w:tblPr>
      <w:tblGrid>
        <w:gridCol w:w="101"/>
        <w:gridCol w:w="8065"/>
        <w:gridCol w:w="383"/>
      </w:tblGrid>
      <w:tr w:rsidR="00AA5E62" w:rsidRPr="001C5DDB" w:rsidTr="00EF2244">
        <w:trPr>
          <w:gridAfter w:val="1"/>
          <w:wAfter w:w="224" w:type="pct"/>
          <w:tblCellSpacing w:w="0" w:type="dxa"/>
          <w:jc w:val="center"/>
        </w:trPr>
        <w:tc>
          <w:tcPr>
            <w:tcW w:w="4776" w:type="pct"/>
            <w:gridSpan w:val="2"/>
            <w:vAlign w:val="center"/>
            <w:hideMark/>
          </w:tcPr>
          <w:tbl>
            <w:tblPr>
              <w:tblW w:w="5000" w:type="pct"/>
              <w:tblCellSpacing w:w="0" w:type="dxa"/>
              <w:tblCellMar>
                <w:left w:w="0" w:type="dxa"/>
                <w:right w:w="0" w:type="dxa"/>
              </w:tblCellMar>
              <w:tblLook w:val="04A0"/>
            </w:tblPr>
            <w:tblGrid>
              <w:gridCol w:w="8166"/>
            </w:tblGrid>
            <w:tr w:rsidR="00AA5E62" w:rsidRPr="00F041F0" w:rsidTr="00EF2244">
              <w:trPr>
                <w:tblCellSpacing w:w="0" w:type="dxa"/>
              </w:trPr>
              <w:tc>
                <w:tcPr>
                  <w:tcW w:w="5000" w:type="pct"/>
                  <w:shd w:val="clear" w:color="auto" w:fill="FFFFFF"/>
                  <w:vAlign w:val="center"/>
                  <w:hideMark/>
                </w:tcPr>
                <w:p w:rsidR="00AA5E62" w:rsidRPr="00F85993" w:rsidRDefault="00AA5E62" w:rsidP="00EF2244">
                  <w:pPr>
                    <w:bidi w:val="0"/>
                    <w:spacing w:after="0" w:line="240" w:lineRule="auto"/>
                    <w:rPr>
                      <w:rFonts w:ascii="Times New Roman" w:eastAsia="Times New Roman" w:hAnsi="Times New Roman" w:cs="Times New Roman"/>
                      <w:b/>
                      <w:bCs/>
                      <w:sz w:val="36"/>
                      <w:szCs w:val="36"/>
                      <w:u w:val="single"/>
                    </w:rPr>
                  </w:pPr>
                  <w:bookmarkStart w:id="37" w:name="PB005045"/>
                  <w:bookmarkStart w:id="38" w:name="HC005076"/>
                  <w:bookmarkEnd w:id="37"/>
                  <w:bookmarkEnd w:id="38"/>
                  <w:r w:rsidRPr="00F85993">
                    <w:rPr>
                      <w:rFonts w:ascii="Times New Roman" w:eastAsia="Times New Roman" w:hAnsi="Times New Roman" w:cs="Times New Roman"/>
                      <w:b/>
                      <w:bCs/>
                      <w:sz w:val="36"/>
                      <w:szCs w:val="36"/>
                      <w:u w:val="single"/>
                    </w:rPr>
                    <w:lastRenderedPageBreak/>
                    <w:t xml:space="preserve">IV- Immune deficiency diseases </w:t>
                  </w:r>
                </w:p>
              </w:tc>
            </w:tr>
          </w:tbl>
          <w:p w:rsidR="00AA5E62" w:rsidRPr="00F041F0" w:rsidRDefault="00AA5E62" w:rsidP="00EF2244">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166"/>
            </w:tblGrid>
            <w:tr w:rsidR="00AA5E62" w:rsidRPr="00F041F0" w:rsidTr="00EF2244">
              <w:trPr>
                <w:tblCellSpacing w:w="0" w:type="dxa"/>
              </w:trPr>
              <w:tc>
                <w:tcPr>
                  <w:tcW w:w="0" w:type="auto"/>
                  <w:vAlign w:val="center"/>
                  <w:hideMark/>
                </w:tcPr>
                <w:p w:rsidR="00AA5E62" w:rsidRPr="00F041F0"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F041F0" w:rsidRDefault="00AA5E62" w:rsidP="00EF2244">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166"/>
            </w:tblGrid>
            <w:tr w:rsidR="00AA5E62" w:rsidRPr="00F041F0" w:rsidTr="00EF2244">
              <w:trPr>
                <w:tblCellSpacing w:w="0" w:type="dxa"/>
              </w:trPr>
              <w:tc>
                <w:tcPr>
                  <w:tcW w:w="5000" w:type="pct"/>
                  <w:shd w:val="clear" w:color="auto" w:fill="FFFFFF"/>
                  <w:vAlign w:val="center"/>
                  <w:hideMark/>
                </w:tcPr>
                <w:p w:rsidR="00AA5E62" w:rsidRDefault="00AA5E62" w:rsidP="00EF2244">
                  <w:pPr>
                    <w:bidi w:val="0"/>
                    <w:spacing w:after="0" w:line="240" w:lineRule="auto"/>
                    <w:jc w:val="both"/>
                    <w:rPr>
                      <w:rFonts w:ascii="Times New Roman" w:eastAsia="Times New Roman" w:hAnsi="Times New Roman" w:cs="Times New Roman"/>
                      <w:sz w:val="32"/>
                      <w:szCs w:val="32"/>
                    </w:rPr>
                  </w:pPr>
                  <w:bookmarkStart w:id="39" w:name="P005163"/>
                  <w:bookmarkEnd w:id="39"/>
                  <w:r>
                    <w:rPr>
                      <w:rFonts w:ascii="Times New Roman" w:eastAsia="Times New Roman" w:hAnsi="Times New Roman" w:cs="Times New Roman"/>
                      <w:sz w:val="32"/>
                      <w:szCs w:val="32"/>
                    </w:rPr>
                    <w:t xml:space="preserve">       C</w:t>
                  </w:r>
                  <w:r w:rsidRPr="00F041F0">
                    <w:rPr>
                      <w:rFonts w:ascii="Times New Roman" w:eastAsia="Times New Roman" w:hAnsi="Times New Roman" w:cs="Times New Roman"/>
                      <w:sz w:val="32"/>
                      <w:szCs w:val="32"/>
                    </w:rPr>
                    <w:t>aused by inherited defects affecting immune system development, or they may result from secondary effects of other diseases (e.g., infection, malnutrition, aging, immunosuppression, autoimmunity, or chemotherapy). Clinically, patients present with increased susceptibility to infections as well as to certain forms of cancer.</w:t>
                  </w:r>
                </w:p>
                <w:p w:rsidR="00AA5E62" w:rsidRDefault="00AA5E62" w:rsidP="00EF224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We have two type of i</w:t>
                  </w:r>
                  <w:r w:rsidRPr="00F041F0">
                    <w:rPr>
                      <w:rFonts w:ascii="Times New Roman" w:eastAsia="Times New Roman" w:hAnsi="Times New Roman" w:cs="Times New Roman"/>
                      <w:sz w:val="32"/>
                      <w:szCs w:val="32"/>
                    </w:rPr>
                    <w:t>mmune deficiency diseases</w:t>
                  </w:r>
                  <w:r>
                    <w:rPr>
                      <w:rFonts w:ascii="Times New Roman" w:eastAsia="Times New Roman" w:hAnsi="Times New Roman" w:cs="Times New Roman"/>
                      <w:sz w:val="32"/>
                      <w:szCs w:val="32"/>
                    </w:rPr>
                    <w:t>:</w:t>
                  </w:r>
                </w:p>
                <w:p w:rsidR="00AA5E62" w:rsidRPr="005E6695" w:rsidRDefault="00AA5E62" w:rsidP="00EF2244">
                  <w:pPr>
                    <w:pStyle w:val="a3"/>
                    <w:numPr>
                      <w:ilvl w:val="0"/>
                      <w:numId w:val="5"/>
                    </w:numPr>
                    <w:bidi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32"/>
                      <w:szCs w:val="32"/>
                    </w:rPr>
                    <w:t>Primary immune deficiencies.</w:t>
                  </w:r>
                </w:p>
                <w:p w:rsidR="00AA5E62" w:rsidRPr="00FF7C42" w:rsidRDefault="00AA5E62" w:rsidP="00EF2244">
                  <w:pPr>
                    <w:pStyle w:val="a3"/>
                    <w:numPr>
                      <w:ilvl w:val="0"/>
                      <w:numId w:val="5"/>
                    </w:numPr>
                    <w:bidi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32"/>
                      <w:szCs w:val="32"/>
                    </w:rPr>
                    <w:t>S</w:t>
                  </w:r>
                  <w:r w:rsidRPr="005E6695">
                    <w:rPr>
                      <w:rFonts w:ascii="Times New Roman" w:eastAsia="Times New Roman" w:hAnsi="Times New Roman" w:cs="Times New Roman"/>
                      <w:sz w:val="32"/>
                      <w:szCs w:val="32"/>
                    </w:rPr>
                    <w:t>econdary immune deficiency</w:t>
                  </w:r>
                  <w:r>
                    <w:rPr>
                      <w:rFonts w:ascii="Times New Roman" w:eastAsia="Times New Roman" w:hAnsi="Times New Roman" w:cs="Times New Roman"/>
                      <w:sz w:val="32"/>
                      <w:szCs w:val="32"/>
                    </w:rPr>
                    <w:t xml:space="preserve">.(AIDS) </w:t>
                  </w:r>
                </w:p>
                <w:p w:rsidR="00AA5E62" w:rsidRPr="00FF7C42" w:rsidRDefault="00AA5E62" w:rsidP="00EF2244">
                  <w:pPr>
                    <w:bidi w:val="0"/>
                    <w:spacing w:after="0" w:line="240" w:lineRule="auto"/>
                    <w:ind w:left="360"/>
                    <w:rPr>
                      <w:rFonts w:ascii="Times New Roman" w:eastAsia="Times New Roman" w:hAnsi="Times New Roman" w:cs="Times New Roman"/>
                      <w:sz w:val="24"/>
                      <w:szCs w:val="24"/>
                    </w:rPr>
                  </w:pPr>
                  <w:r w:rsidRPr="00FF7C42">
                    <w:rPr>
                      <w:rFonts w:ascii="Times New Roman" w:eastAsia="Times New Roman" w:hAnsi="Times New Roman" w:cs="Times New Roman"/>
                      <w:sz w:val="32"/>
                      <w:szCs w:val="32"/>
                    </w:rPr>
                    <w:t>(Acquired im</w:t>
                  </w:r>
                  <w:r>
                    <w:rPr>
                      <w:rFonts w:ascii="Times New Roman" w:eastAsia="Times New Roman" w:hAnsi="Times New Roman" w:cs="Times New Roman"/>
                      <w:sz w:val="32"/>
                      <w:szCs w:val="32"/>
                    </w:rPr>
                    <w:t>munodeficiency syndrome)</w:t>
                  </w:r>
                </w:p>
              </w:tc>
            </w:tr>
          </w:tbl>
          <w:p w:rsidR="00AA5E62" w:rsidRDefault="00AA5E62" w:rsidP="00EF2244">
            <w:pPr>
              <w:bidi w:val="0"/>
              <w:spacing w:after="0" w:line="240" w:lineRule="auto"/>
              <w:jc w:val="both"/>
              <w:rPr>
                <w:rFonts w:asciiTheme="majorBidi" w:eastAsia="Times New Roman" w:hAnsiTheme="majorBidi" w:cstheme="majorBidi"/>
                <w:sz w:val="32"/>
                <w:szCs w:val="32"/>
              </w:rPr>
            </w:pPr>
          </w:p>
          <w:tbl>
            <w:tblPr>
              <w:tblW w:w="4246" w:type="pct"/>
              <w:jc w:val="center"/>
              <w:tblCellSpacing w:w="0" w:type="dxa"/>
              <w:tblCellMar>
                <w:left w:w="0" w:type="dxa"/>
                <w:right w:w="0" w:type="dxa"/>
              </w:tblCellMar>
              <w:tblLook w:val="04A0"/>
            </w:tblPr>
            <w:tblGrid>
              <w:gridCol w:w="6935"/>
            </w:tblGrid>
            <w:tr w:rsidR="00AA5E62" w:rsidRPr="00F041F0" w:rsidTr="00EF2244">
              <w:trPr>
                <w:tblCellSpacing w:w="0" w:type="dxa"/>
                <w:jc w:val="center"/>
              </w:trPr>
              <w:tc>
                <w:tcPr>
                  <w:tcW w:w="5000" w:type="pct"/>
                  <w:vAlign w:val="center"/>
                  <w:hideMark/>
                </w:tcPr>
                <w:p w:rsidR="00AA5E62" w:rsidRPr="00F041F0" w:rsidRDefault="00AA5E62" w:rsidP="00EF2244">
                  <w:pPr>
                    <w:bidi w:val="0"/>
                    <w:spacing w:after="0" w:line="240" w:lineRule="auto"/>
                    <w:rPr>
                      <w:rFonts w:ascii="Times New Roman" w:eastAsia="Times New Roman" w:hAnsi="Times New Roman" w:cs="Times New Roman"/>
                      <w:sz w:val="24"/>
                      <w:szCs w:val="24"/>
                    </w:rPr>
                  </w:pPr>
                  <w:bookmarkStart w:id="40" w:name="B005018"/>
                  <w:bookmarkEnd w:id="40"/>
                </w:p>
              </w:tc>
            </w:tr>
          </w:tbl>
          <w:p w:rsidR="00AA5E62" w:rsidRPr="00F041F0" w:rsidRDefault="00AA5E62" w:rsidP="00EF2244">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166"/>
            </w:tblGrid>
            <w:tr w:rsidR="00AA5E62" w:rsidRPr="00F041F0" w:rsidTr="00EF2244">
              <w:trPr>
                <w:tblCellSpacing w:w="0" w:type="dxa"/>
              </w:trPr>
              <w:tc>
                <w:tcPr>
                  <w:tcW w:w="0" w:type="auto"/>
                  <w:vAlign w:val="center"/>
                  <w:hideMark/>
                </w:tcPr>
                <w:p w:rsidR="00AA5E62" w:rsidRPr="00F041F0"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F041F0" w:rsidRDefault="00AA5E62" w:rsidP="00EF2244">
            <w:pPr>
              <w:bidi w:val="0"/>
              <w:spacing w:after="0" w:line="240" w:lineRule="auto"/>
              <w:rPr>
                <w:rFonts w:ascii="Times New Roman" w:eastAsia="Times New Roman" w:hAnsi="Times New Roman" w:cs="Times New Roman"/>
                <w:vanish/>
                <w:sz w:val="24"/>
                <w:szCs w:val="24"/>
              </w:rPr>
            </w:pPr>
          </w:p>
          <w:tbl>
            <w:tblPr>
              <w:tblW w:w="8166" w:type="dxa"/>
              <w:jc w:val="center"/>
              <w:tblCellSpacing w:w="0" w:type="dxa"/>
              <w:tblCellMar>
                <w:left w:w="0" w:type="dxa"/>
                <w:right w:w="0" w:type="dxa"/>
              </w:tblCellMar>
              <w:tblLook w:val="04A0"/>
            </w:tblPr>
            <w:tblGrid>
              <w:gridCol w:w="8166"/>
            </w:tblGrid>
            <w:tr w:rsidR="00AA5E62" w:rsidRPr="00F041F0" w:rsidTr="00EF2244">
              <w:trPr>
                <w:tblCellSpacing w:w="0" w:type="dxa"/>
                <w:jc w:val="center"/>
              </w:trPr>
              <w:tc>
                <w:tcPr>
                  <w:tcW w:w="5000" w:type="pct"/>
                  <w:vAlign w:val="center"/>
                  <w:hideMark/>
                </w:tcPr>
                <w:p w:rsidR="00AA5E62" w:rsidRPr="00C23754" w:rsidRDefault="00AA5E62" w:rsidP="00EF2244">
                  <w:pPr>
                    <w:bidi w:val="0"/>
                    <w:spacing w:after="0" w:line="240" w:lineRule="auto"/>
                    <w:rPr>
                      <w:rFonts w:ascii="Times New Roman" w:eastAsia="Times New Roman" w:hAnsi="Times New Roman" w:cs="Times New Roman"/>
                      <w:sz w:val="36"/>
                      <w:szCs w:val="36"/>
                      <w:u w:val="single"/>
                    </w:rPr>
                  </w:pPr>
                  <w:bookmarkStart w:id="41" w:name="PB005046"/>
                  <w:bookmarkEnd w:id="41"/>
                  <w:r w:rsidRPr="00C23754">
                    <w:rPr>
                      <w:rFonts w:ascii="Times New Roman" w:eastAsia="Times New Roman" w:hAnsi="Times New Roman" w:cs="Times New Roman"/>
                      <w:b/>
                      <w:bCs/>
                      <w:sz w:val="36"/>
                      <w:szCs w:val="36"/>
                      <w:u w:val="single"/>
                    </w:rPr>
                    <w:t>Primary (Congenital) Immune Deficiency Diseases:</w:t>
                  </w:r>
                </w:p>
                <w:p w:rsidR="00AA5E62" w:rsidRPr="001A2838" w:rsidRDefault="00AA5E62" w:rsidP="00EF2244">
                  <w:pPr>
                    <w:bidi w:val="0"/>
                    <w:spacing w:after="0" w:line="240" w:lineRule="auto"/>
                    <w:jc w:val="both"/>
                    <w:rPr>
                      <w:rFonts w:ascii="Times New Roman" w:eastAsia="Times New Roman" w:hAnsi="Times New Roman" w:cs="Times New Roman"/>
                      <w:sz w:val="32"/>
                      <w:szCs w:val="32"/>
                    </w:rPr>
                  </w:pPr>
                  <w:r w:rsidRPr="00C23754">
                    <w:rPr>
                      <w:rFonts w:ascii="Times New Roman" w:eastAsia="Times New Roman" w:hAnsi="Times New Roman" w:cs="Times New Roman"/>
                      <w:sz w:val="32"/>
                      <w:szCs w:val="32"/>
                    </w:rPr>
                    <w:t>Caused by mutations in genes involved in lymphocyte maturation or function, or in innate immunity</w:t>
                  </w:r>
                  <w:r>
                    <w:rPr>
                      <w:rFonts w:ascii="Times New Roman" w:eastAsia="Times New Roman" w:hAnsi="Times New Roman" w:cs="Times New Roman"/>
                      <w:sz w:val="32"/>
                      <w:szCs w:val="32"/>
                    </w:rPr>
                    <w:t>. They have</w:t>
                  </w:r>
                  <w:r w:rsidRPr="00C23754">
                    <w:rPr>
                      <w:rFonts w:ascii="Times New Roman" w:eastAsia="Times New Roman" w:hAnsi="Times New Roman" w:cs="Times New Roman"/>
                      <w:sz w:val="32"/>
                      <w:szCs w:val="32"/>
                    </w:rPr>
                    <w:t xml:space="preserve"> increased susceptibility to infections in early life</w:t>
                  </w:r>
                </w:p>
              </w:tc>
            </w:tr>
          </w:tbl>
          <w:p w:rsidR="00AA5E62" w:rsidRPr="001C5DDB" w:rsidRDefault="00AA5E62" w:rsidP="00EF2244">
            <w:pPr>
              <w:bidi w:val="0"/>
              <w:spacing w:after="0" w:line="240" w:lineRule="auto"/>
              <w:jc w:val="both"/>
              <w:rPr>
                <w:rFonts w:asciiTheme="majorBidi" w:eastAsia="Times New Roman" w:hAnsiTheme="majorBidi" w:cstheme="majorBidi"/>
                <w:sz w:val="32"/>
                <w:szCs w:val="32"/>
              </w:rPr>
            </w:pPr>
          </w:p>
        </w:tc>
      </w:tr>
      <w:tr w:rsidR="00AA5E62" w:rsidRPr="00654C0F" w:rsidTr="00EF2244">
        <w:tblPrEx>
          <w:jc w:val="left"/>
        </w:tblPrEx>
        <w:trPr>
          <w:gridBefore w:val="1"/>
          <w:wBefore w:w="59" w:type="pct"/>
          <w:tblCellSpacing w:w="0" w:type="dxa"/>
        </w:trPr>
        <w:tc>
          <w:tcPr>
            <w:tcW w:w="4941" w:type="pct"/>
            <w:gridSpan w:val="2"/>
            <w:shd w:val="clear" w:color="auto" w:fill="FFFFFF"/>
            <w:vAlign w:val="center"/>
            <w:hideMark/>
          </w:tcPr>
          <w:p w:rsidR="00AA5E62" w:rsidRDefault="00AA5E62" w:rsidP="00EF2244">
            <w:pPr>
              <w:bidi w:val="0"/>
              <w:spacing w:after="0" w:line="240" w:lineRule="auto"/>
              <w:rPr>
                <w:rFonts w:ascii="Times New Roman" w:eastAsia="Times New Roman" w:hAnsi="Times New Roman" w:cs="Times New Roman"/>
                <w:sz w:val="24"/>
                <w:szCs w:val="24"/>
              </w:rPr>
            </w:pPr>
            <w:bookmarkStart w:id="42" w:name="HC005088"/>
            <w:bookmarkEnd w:id="42"/>
          </w:p>
          <w:p w:rsidR="00AA5E62" w:rsidRPr="006E3325" w:rsidRDefault="00AA5E62" w:rsidP="00EF2244">
            <w:pPr>
              <w:bidi w:val="0"/>
              <w:spacing w:after="0" w:line="240" w:lineRule="auto"/>
              <w:rPr>
                <w:rFonts w:ascii="Times New Roman" w:eastAsia="Times New Roman" w:hAnsi="Times New Roman" w:cs="Times New Roman"/>
                <w:b/>
                <w:bCs/>
                <w:sz w:val="36"/>
                <w:szCs w:val="36"/>
                <w:u w:val="single"/>
              </w:rPr>
            </w:pPr>
            <w:r w:rsidRPr="006E3325">
              <w:rPr>
                <w:rFonts w:ascii="Times New Roman" w:eastAsia="Times New Roman" w:hAnsi="Times New Roman" w:cs="Times New Roman"/>
                <w:b/>
                <w:bCs/>
                <w:sz w:val="36"/>
                <w:szCs w:val="36"/>
                <w:u w:val="single"/>
              </w:rPr>
              <w:t xml:space="preserve">Secondary Immune Deficiencies </w:t>
            </w:r>
          </w:p>
        </w:tc>
      </w:tr>
    </w:tbl>
    <w:p w:rsidR="00AA5E62" w:rsidRPr="00654C0F" w:rsidRDefault="00AA5E62" w:rsidP="00AA5E62">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306"/>
      </w:tblGrid>
      <w:tr w:rsidR="00AA5E62" w:rsidRPr="00654C0F" w:rsidTr="00EF2244">
        <w:trPr>
          <w:tblCellSpacing w:w="0" w:type="dxa"/>
        </w:trPr>
        <w:tc>
          <w:tcPr>
            <w:tcW w:w="0" w:type="auto"/>
            <w:vAlign w:val="center"/>
          </w:tcPr>
          <w:p w:rsidR="00AA5E62" w:rsidRPr="00654C0F"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654C0F" w:rsidRDefault="00AA5E62" w:rsidP="00AA5E62">
      <w:pPr>
        <w:bidi w:val="0"/>
        <w:spacing w:after="0" w:line="240" w:lineRule="auto"/>
        <w:rPr>
          <w:rFonts w:ascii="Times New Roman" w:eastAsia="Times New Roman" w:hAnsi="Times New Roman" w:cs="Times New Roman"/>
          <w:vanish/>
          <w:sz w:val="24"/>
          <w:szCs w:val="24"/>
        </w:rPr>
      </w:pPr>
    </w:p>
    <w:tbl>
      <w:tblPr>
        <w:tblW w:w="5000" w:type="pct"/>
        <w:tblCellSpacing w:w="0" w:type="dxa"/>
        <w:tblInd w:w="-142" w:type="dxa"/>
        <w:tblCellMar>
          <w:left w:w="0" w:type="dxa"/>
          <w:right w:w="0" w:type="dxa"/>
        </w:tblCellMar>
        <w:tblLook w:val="04A0"/>
      </w:tblPr>
      <w:tblGrid>
        <w:gridCol w:w="8306"/>
      </w:tblGrid>
      <w:tr w:rsidR="00AA5E62" w:rsidRPr="00654C0F" w:rsidTr="00EF2244">
        <w:trPr>
          <w:tblCellSpacing w:w="0" w:type="dxa"/>
        </w:trPr>
        <w:tc>
          <w:tcPr>
            <w:tcW w:w="5000" w:type="pct"/>
            <w:shd w:val="clear" w:color="auto" w:fill="FFFFFF"/>
            <w:vAlign w:val="center"/>
            <w:hideMark/>
          </w:tcPr>
          <w:p w:rsidR="00AA5E62" w:rsidRPr="006E3325" w:rsidRDefault="00AA5E62" w:rsidP="00EF2244">
            <w:pPr>
              <w:bidi w:val="0"/>
              <w:spacing w:after="0" w:line="240" w:lineRule="auto"/>
              <w:jc w:val="both"/>
              <w:rPr>
                <w:rFonts w:ascii="Times New Roman" w:eastAsia="Times New Roman" w:hAnsi="Times New Roman" w:cs="Times New Roman"/>
                <w:sz w:val="32"/>
                <w:szCs w:val="32"/>
              </w:rPr>
            </w:pPr>
            <w:bookmarkStart w:id="43" w:name="P005182"/>
            <w:bookmarkEnd w:id="43"/>
            <w:r w:rsidRPr="006E3325">
              <w:rPr>
                <w:rFonts w:ascii="Times New Roman" w:eastAsia="Times New Roman" w:hAnsi="Times New Roman" w:cs="Times New Roman"/>
                <w:sz w:val="32"/>
                <w:szCs w:val="32"/>
              </w:rPr>
              <w:t xml:space="preserve">Immune deficiencies secondary to other diseases or therapies are much more common than the primary (inherited) disorders. </w:t>
            </w:r>
            <w:r>
              <w:rPr>
                <w:rFonts w:ascii="Times New Roman" w:eastAsia="Times New Roman" w:hAnsi="Times New Roman" w:cs="Times New Roman"/>
                <w:sz w:val="32"/>
                <w:szCs w:val="32"/>
              </w:rPr>
              <w:t>It</w:t>
            </w:r>
            <w:r w:rsidR="000A144D">
              <w:rPr>
                <w:rFonts w:ascii="Times New Roman" w:eastAsia="Times New Roman" w:hAnsi="Times New Roman" w:cs="Times New Roman"/>
                <w:sz w:val="32"/>
                <w:szCs w:val="32"/>
              </w:rPr>
              <w:t xml:space="preserve"> </w:t>
            </w:r>
            <w:r w:rsidR="00D1452C">
              <w:rPr>
                <w:rFonts w:ascii="Times New Roman" w:eastAsia="Times New Roman" w:hAnsi="Times New Roman" w:cs="Times New Roman"/>
                <w:sz w:val="32"/>
                <w:szCs w:val="32"/>
              </w:rPr>
              <w:t>occurs</w:t>
            </w:r>
            <w:r w:rsidR="000A144D">
              <w:rPr>
                <w:rFonts w:ascii="Times New Roman" w:eastAsia="Times New Roman" w:hAnsi="Times New Roman" w:cs="Times New Roman"/>
                <w:sz w:val="32"/>
                <w:szCs w:val="32"/>
              </w:rPr>
              <w:t xml:space="preserve"> </w:t>
            </w:r>
            <w:r w:rsidR="00D1452C">
              <w:rPr>
                <w:rFonts w:ascii="Times New Roman" w:eastAsia="Times New Roman" w:hAnsi="Times New Roman" w:cs="Times New Roman"/>
                <w:sz w:val="32"/>
                <w:szCs w:val="32"/>
              </w:rPr>
              <w:t xml:space="preserve">in </w:t>
            </w:r>
            <w:r w:rsidR="00D1452C" w:rsidRPr="006E3325">
              <w:rPr>
                <w:rFonts w:ascii="Times New Roman" w:eastAsia="Times New Roman" w:hAnsi="Times New Roman" w:cs="Times New Roman"/>
                <w:sz w:val="32"/>
                <w:szCs w:val="32"/>
              </w:rPr>
              <w:t>patients</w:t>
            </w:r>
            <w:r w:rsidRPr="006E3325">
              <w:rPr>
                <w:rFonts w:ascii="Times New Roman" w:eastAsia="Times New Roman" w:hAnsi="Times New Roman" w:cs="Times New Roman"/>
                <w:sz w:val="32"/>
                <w:szCs w:val="32"/>
              </w:rPr>
              <w:t xml:space="preserve"> with malnutrition, infection, cancer, renal disease, or sarcoidosis. However, the most common cases of immune deficiency are therapy-induced suppression of the bone marrow and of lymphocyte function. </w:t>
            </w:r>
          </w:p>
        </w:tc>
      </w:tr>
    </w:tbl>
    <w:p w:rsidR="00AA5E62" w:rsidRPr="00654C0F" w:rsidRDefault="00AA5E62" w:rsidP="00AA5E62">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306"/>
      </w:tblGrid>
      <w:tr w:rsidR="00AA5E62" w:rsidRPr="00654C0F" w:rsidTr="00EF2244">
        <w:trPr>
          <w:tblCellSpacing w:w="0" w:type="dxa"/>
        </w:trPr>
        <w:tc>
          <w:tcPr>
            <w:tcW w:w="0" w:type="auto"/>
            <w:vAlign w:val="center"/>
            <w:hideMark/>
          </w:tcPr>
          <w:p w:rsidR="00AA5E62" w:rsidRPr="00654C0F"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654C0F" w:rsidRDefault="00AA5E62" w:rsidP="00AA5E62">
      <w:pPr>
        <w:bidi w:val="0"/>
        <w:spacing w:after="0" w:line="240" w:lineRule="auto"/>
        <w:rPr>
          <w:rFonts w:ascii="Times New Roman" w:eastAsia="Times New Roman" w:hAnsi="Times New Roman" w:cs="Times New Roman"/>
          <w:vanish/>
          <w:sz w:val="24"/>
          <w:szCs w:val="24"/>
        </w:rPr>
      </w:pPr>
    </w:p>
    <w:tbl>
      <w:tblPr>
        <w:tblW w:w="5256" w:type="pct"/>
        <w:tblCellSpacing w:w="0" w:type="dxa"/>
        <w:tblInd w:w="-567" w:type="dxa"/>
        <w:tblCellMar>
          <w:left w:w="0" w:type="dxa"/>
          <w:right w:w="0" w:type="dxa"/>
        </w:tblCellMar>
        <w:tblLook w:val="04A0"/>
      </w:tblPr>
      <w:tblGrid>
        <w:gridCol w:w="8731"/>
      </w:tblGrid>
      <w:tr w:rsidR="00AA5E62" w:rsidRPr="00654C0F" w:rsidTr="00EF2244">
        <w:trPr>
          <w:tblCellSpacing w:w="0" w:type="dxa"/>
        </w:trPr>
        <w:tc>
          <w:tcPr>
            <w:tcW w:w="5000" w:type="pct"/>
            <w:shd w:val="clear" w:color="auto" w:fill="FFFFFF"/>
            <w:vAlign w:val="center"/>
            <w:hideMark/>
          </w:tcPr>
          <w:p w:rsidR="00AA5E62" w:rsidRDefault="00AA5E62" w:rsidP="00EF2244">
            <w:pPr>
              <w:bidi w:val="0"/>
              <w:spacing w:after="0" w:line="240" w:lineRule="auto"/>
              <w:rPr>
                <w:rFonts w:ascii="Times New Roman" w:eastAsia="Times New Roman" w:hAnsi="Times New Roman" w:cs="Times New Roman"/>
                <w:sz w:val="32"/>
                <w:szCs w:val="32"/>
              </w:rPr>
            </w:pPr>
            <w:bookmarkStart w:id="44" w:name="P005183"/>
            <w:bookmarkEnd w:id="44"/>
            <w:r>
              <w:rPr>
                <w:rFonts w:ascii="Times New Roman" w:eastAsia="Times New Roman" w:hAnsi="Times New Roman" w:cs="Times New Roman"/>
                <w:sz w:val="32"/>
                <w:szCs w:val="32"/>
              </w:rPr>
              <w:t xml:space="preserve">     The most important is </w:t>
            </w:r>
            <w:r w:rsidRPr="0043252A">
              <w:rPr>
                <w:rFonts w:ascii="Times New Roman" w:eastAsia="Times New Roman" w:hAnsi="Times New Roman" w:cs="Times New Roman"/>
                <w:sz w:val="32"/>
                <w:szCs w:val="32"/>
              </w:rPr>
              <w:t xml:space="preserve">Acquired Immunodeficiency Syndrome </w:t>
            </w:r>
          </w:p>
          <w:p w:rsidR="00AA5E62" w:rsidRPr="0043252A" w:rsidRDefault="00AA5E62" w:rsidP="00EF2244">
            <w:pPr>
              <w:bidi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      (</w:t>
            </w:r>
            <w:r w:rsidRPr="0043252A">
              <w:rPr>
                <w:rFonts w:ascii="Times New Roman" w:eastAsia="Times New Roman" w:hAnsi="Times New Roman" w:cs="Times New Roman"/>
                <w:sz w:val="32"/>
                <w:szCs w:val="32"/>
              </w:rPr>
              <w:t>AIDS</w:t>
            </w:r>
            <w:r>
              <w:rPr>
                <w:rFonts w:ascii="Times New Roman" w:eastAsia="Times New Roman" w:hAnsi="Times New Roman" w:cs="Times New Roman"/>
                <w:sz w:val="32"/>
                <w:szCs w:val="32"/>
              </w:rPr>
              <w:t>)</w:t>
            </w:r>
            <w:r w:rsidRPr="0043252A">
              <w:rPr>
                <w:rFonts w:ascii="Times New Roman" w:eastAsia="Times New Roman" w:hAnsi="Times New Roman" w:cs="Times New Roman"/>
                <w:sz w:val="32"/>
                <w:szCs w:val="32"/>
              </w:rPr>
              <w:t xml:space="preserve">. </w:t>
            </w:r>
          </w:p>
          <w:tbl>
            <w:tblPr>
              <w:tblW w:w="5000" w:type="pct"/>
              <w:tblCellSpacing w:w="0" w:type="dxa"/>
              <w:tblCellMar>
                <w:left w:w="0" w:type="dxa"/>
                <w:right w:w="0" w:type="dxa"/>
              </w:tblCellMar>
              <w:tblLook w:val="04A0"/>
            </w:tblPr>
            <w:tblGrid>
              <w:gridCol w:w="8731"/>
            </w:tblGrid>
            <w:tr w:rsidR="00AA5E62" w:rsidRPr="0043252A" w:rsidTr="00EF2244">
              <w:trPr>
                <w:tblCellSpacing w:w="0" w:type="dxa"/>
              </w:trPr>
              <w:tc>
                <w:tcPr>
                  <w:tcW w:w="5000" w:type="pct"/>
                  <w:shd w:val="clear" w:color="auto" w:fill="FFFFFF"/>
                  <w:vAlign w:val="center"/>
                  <w:hideMark/>
                </w:tcPr>
                <w:p w:rsidR="00AA5E62" w:rsidRDefault="00AA5E62" w:rsidP="00EF2244">
                  <w:pPr>
                    <w:bidi w:val="0"/>
                    <w:spacing w:after="0" w:line="240" w:lineRule="auto"/>
                    <w:rPr>
                      <w:rFonts w:ascii="Times New Roman" w:eastAsia="Times New Roman" w:hAnsi="Times New Roman" w:cs="Times New Roman"/>
                      <w:b/>
                      <w:bCs/>
                      <w:sz w:val="36"/>
                      <w:szCs w:val="36"/>
                      <w:u w:val="single"/>
                    </w:rPr>
                  </w:pPr>
                  <w:bookmarkStart w:id="45" w:name="HC005089"/>
                  <w:bookmarkEnd w:id="45"/>
                </w:p>
                <w:p w:rsidR="00AA5E62" w:rsidRDefault="00AA5E62" w:rsidP="00EF2244">
                  <w:pPr>
                    <w:bidi w:val="0"/>
                    <w:spacing w:after="0" w:line="240" w:lineRule="auto"/>
                    <w:rPr>
                      <w:rFonts w:ascii="Times New Roman" w:eastAsia="Times New Roman" w:hAnsi="Times New Roman" w:cs="Times New Roman"/>
                      <w:b/>
                      <w:bCs/>
                      <w:sz w:val="36"/>
                      <w:szCs w:val="36"/>
                      <w:u w:val="single"/>
                    </w:rPr>
                  </w:pPr>
                </w:p>
                <w:p w:rsidR="00AA5E62" w:rsidRPr="0043252A" w:rsidRDefault="00AA5E62" w:rsidP="00EF2244">
                  <w:pPr>
                    <w:bidi w:val="0"/>
                    <w:spacing w:after="0" w:line="240" w:lineRule="auto"/>
                    <w:rPr>
                      <w:rFonts w:ascii="Times New Roman" w:eastAsia="Times New Roman" w:hAnsi="Times New Roman" w:cs="Times New Roman"/>
                      <w:b/>
                      <w:bCs/>
                      <w:sz w:val="36"/>
                      <w:szCs w:val="36"/>
                      <w:u w:val="single"/>
                    </w:rPr>
                  </w:pPr>
                  <w:r w:rsidRPr="0043252A">
                    <w:rPr>
                      <w:rFonts w:ascii="Times New Roman" w:eastAsia="Times New Roman" w:hAnsi="Times New Roman" w:cs="Times New Roman"/>
                      <w:b/>
                      <w:bCs/>
                      <w:sz w:val="36"/>
                      <w:szCs w:val="36"/>
                      <w:u w:val="single"/>
                    </w:rPr>
                    <w:t xml:space="preserve">Acquired Immunodeficiency Syndrome </w:t>
                  </w:r>
                </w:p>
              </w:tc>
            </w:tr>
          </w:tbl>
          <w:p w:rsidR="00AA5E62" w:rsidRPr="00654C0F" w:rsidRDefault="00AA5E62" w:rsidP="00EF2244">
            <w:pPr>
              <w:bidi w:val="0"/>
              <w:spacing w:after="0" w:line="240" w:lineRule="auto"/>
              <w:rPr>
                <w:rFonts w:ascii="Times New Roman" w:eastAsia="Times New Roman" w:hAnsi="Times New Roman" w:cs="Times New Roman"/>
                <w:vanish/>
                <w:sz w:val="24"/>
                <w:szCs w:val="24"/>
              </w:rPr>
            </w:pPr>
          </w:p>
          <w:p w:rsidR="00AA5E62" w:rsidRPr="00654C0F" w:rsidRDefault="00AA5E62" w:rsidP="00EF2244">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731"/>
            </w:tblGrid>
            <w:tr w:rsidR="00AA5E62" w:rsidRPr="00654C0F" w:rsidTr="00EF2244">
              <w:trPr>
                <w:trHeight w:val="1991"/>
                <w:tblCellSpacing w:w="0" w:type="dxa"/>
              </w:trPr>
              <w:tc>
                <w:tcPr>
                  <w:tcW w:w="5000" w:type="pct"/>
                  <w:shd w:val="clear" w:color="auto" w:fill="FFFFFF"/>
                  <w:vAlign w:val="center"/>
                  <w:hideMark/>
                </w:tcPr>
                <w:p w:rsidR="00AA5E62" w:rsidRDefault="00AA5E62" w:rsidP="00EF2244">
                  <w:pPr>
                    <w:bidi w:val="0"/>
                    <w:spacing w:after="0" w:line="240" w:lineRule="auto"/>
                    <w:jc w:val="both"/>
                    <w:rPr>
                      <w:rFonts w:ascii="Times New Roman" w:eastAsia="Times New Roman" w:hAnsi="Times New Roman" w:cs="Times New Roman"/>
                      <w:sz w:val="32"/>
                      <w:szCs w:val="32"/>
                    </w:rPr>
                  </w:pPr>
                  <w:bookmarkStart w:id="46" w:name="P005184"/>
                  <w:bookmarkEnd w:id="46"/>
                  <w:r w:rsidRPr="0043252A">
                    <w:rPr>
                      <w:rFonts w:ascii="Times New Roman" w:eastAsia="Times New Roman" w:hAnsi="Times New Roman" w:cs="Times New Roman"/>
                      <w:sz w:val="32"/>
                      <w:szCs w:val="32"/>
                    </w:rPr>
                    <w:t>AIDS is a retroviral disease caused by the huma</w:t>
                  </w:r>
                  <w:r>
                    <w:rPr>
                      <w:rFonts w:ascii="Times New Roman" w:eastAsia="Times New Roman" w:hAnsi="Times New Roman" w:cs="Times New Roman"/>
                      <w:sz w:val="32"/>
                      <w:szCs w:val="32"/>
                    </w:rPr>
                    <w:t xml:space="preserve">n immunodeficiency virus (HIV), </w:t>
                  </w:r>
                  <w:r w:rsidRPr="0043252A">
                    <w:rPr>
                      <w:rFonts w:ascii="Times New Roman" w:eastAsia="Times New Roman" w:hAnsi="Times New Roman" w:cs="Times New Roman"/>
                      <w:sz w:val="32"/>
                      <w:szCs w:val="32"/>
                    </w:rPr>
                    <w:t xml:space="preserve">characterized by infection and depletion of CD4+ T lymphocytes, and by immunosuppression leading to opportunistic infections, secondary neoplasms, and neurologic manifestations. </w:t>
                  </w:r>
                </w:p>
                <w:p w:rsidR="00AA5E62" w:rsidRPr="0043252A" w:rsidRDefault="00AA5E62" w:rsidP="00EF2244">
                  <w:pPr>
                    <w:bidi w:val="0"/>
                    <w:spacing w:after="0" w:line="240" w:lineRule="auto"/>
                    <w:jc w:val="both"/>
                    <w:rPr>
                      <w:rFonts w:ascii="Times New Roman" w:eastAsia="Times New Roman" w:hAnsi="Times New Roman" w:cs="Times New Roman"/>
                      <w:sz w:val="32"/>
                      <w:szCs w:val="32"/>
                    </w:rPr>
                  </w:pPr>
                </w:p>
              </w:tc>
            </w:tr>
          </w:tbl>
          <w:p w:rsidR="00AA5E62" w:rsidRPr="00654C0F" w:rsidRDefault="00AA5E62" w:rsidP="00EF2244">
            <w:pPr>
              <w:bidi w:val="0"/>
              <w:spacing w:after="0" w:line="240" w:lineRule="auto"/>
              <w:rPr>
                <w:rFonts w:ascii="Times New Roman" w:eastAsia="Times New Roman" w:hAnsi="Times New Roman" w:cs="Times New Roman"/>
                <w:vanish/>
                <w:sz w:val="24"/>
                <w:szCs w:val="24"/>
              </w:rPr>
            </w:pPr>
          </w:p>
          <w:p w:rsidR="00AA5E62" w:rsidRPr="00654C0F" w:rsidRDefault="00AA5E62" w:rsidP="00EF2244">
            <w:pPr>
              <w:bidi w:val="0"/>
              <w:spacing w:after="0" w:line="240" w:lineRule="auto"/>
              <w:rPr>
                <w:rFonts w:ascii="Times New Roman" w:eastAsia="Times New Roman" w:hAnsi="Times New Roman" w:cs="Times New Roman"/>
                <w:vanish/>
                <w:sz w:val="24"/>
                <w:szCs w:val="24"/>
              </w:rPr>
            </w:pPr>
          </w:p>
          <w:p w:rsidR="00AA5E62" w:rsidRPr="00654C0F" w:rsidRDefault="00AA5E62" w:rsidP="00EF2244">
            <w:pPr>
              <w:bidi w:val="0"/>
              <w:spacing w:after="0" w:line="240" w:lineRule="auto"/>
              <w:rPr>
                <w:rFonts w:ascii="Times New Roman" w:eastAsia="Times New Roman" w:hAnsi="Times New Roman" w:cs="Times New Roman"/>
                <w:vanish/>
                <w:sz w:val="24"/>
                <w:szCs w:val="24"/>
              </w:rPr>
            </w:pPr>
            <w:bookmarkStart w:id="47" w:name="P005185"/>
            <w:bookmarkEnd w:id="47"/>
          </w:p>
          <w:p w:rsidR="00AA5E62" w:rsidRPr="00654C0F" w:rsidRDefault="00AA5E62" w:rsidP="00EF2244">
            <w:pPr>
              <w:bidi w:val="0"/>
              <w:spacing w:after="0" w:line="240" w:lineRule="auto"/>
              <w:rPr>
                <w:rFonts w:ascii="Times New Roman" w:eastAsia="Times New Roman" w:hAnsi="Times New Roman" w:cs="Times New Roman"/>
                <w:vanish/>
                <w:sz w:val="24"/>
                <w:szCs w:val="24"/>
              </w:rPr>
            </w:pPr>
            <w:bookmarkStart w:id="48" w:name="HC005090"/>
            <w:bookmarkEnd w:id="48"/>
          </w:p>
          <w:tbl>
            <w:tblPr>
              <w:tblW w:w="5000" w:type="pct"/>
              <w:tblCellSpacing w:w="0" w:type="dxa"/>
              <w:tblCellMar>
                <w:left w:w="0" w:type="dxa"/>
                <w:right w:w="0" w:type="dxa"/>
              </w:tblCellMar>
              <w:tblLook w:val="04A0"/>
            </w:tblPr>
            <w:tblGrid>
              <w:gridCol w:w="8731"/>
            </w:tblGrid>
            <w:tr w:rsidR="00AA5E62" w:rsidRPr="00654C0F" w:rsidTr="00EF2244">
              <w:trPr>
                <w:tblCellSpacing w:w="0" w:type="dxa"/>
              </w:trPr>
              <w:tc>
                <w:tcPr>
                  <w:tcW w:w="5000" w:type="pct"/>
                  <w:shd w:val="clear" w:color="auto" w:fill="FFFFFF"/>
                  <w:vAlign w:val="center"/>
                  <w:hideMark/>
                </w:tcPr>
                <w:p w:rsidR="00AA5E62" w:rsidRDefault="00AA5E62" w:rsidP="00EF2244">
                  <w:pPr>
                    <w:bidi w:val="0"/>
                    <w:spacing w:after="0" w:line="240" w:lineRule="auto"/>
                    <w:rPr>
                      <w:rFonts w:ascii="Times New Roman" w:eastAsia="Times New Roman" w:hAnsi="Times New Roman" w:cs="Times New Roman"/>
                      <w:b/>
                      <w:bCs/>
                      <w:sz w:val="36"/>
                      <w:szCs w:val="36"/>
                      <w:u w:val="single"/>
                    </w:rPr>
                  </w:pPr>
                  <w:bookmarkStart w:id="49" w:name="P005186"/>
                  <w:bookmarkEnd w:id="49"/>
                </w:p>
                <w:p w:rsidR="00AA5E62" w:rsidRPr="00823ED9" w:rsidRDefault="00AA5E62" w:rsidP="00EF2244">
                  <w:pPr>
                    <w:bidi w:val="0"/>
                    <w:spacing w:after="0" w:line="240" w:lineRule="auto"/>
                    <w:rPr>
                      <w:rFonts w:ascii="Times New Roman" w:eastAsia="Times New Roman" w:hAnsi="Times New Roman" w:cs="Times New Roman"/>
                      <w:b/>
                      <w:bCs/>
                      <w:sz w:val="36"/>
                      <w:szCs w:val="36"/>
                      <w:u w:val="single"/>
                    </w:rPr>
                  </w:pPr>
                  <w:r w:rsidRPr="00823ED9">
                    <w:rPr>
                      <w:rFonts w:ascii="Times New Roman" w:eastAsia="Times New Roman" w:hAnsi="Times New Roman" w:cs="Times New Roman"/>
                      <w:b/>
                      <w:bCs/>
                      <w:sz w:val="36"/>
                      <w:szCs w:val="36"/>
                      <w:u w:val="single"/>
                    </w:rPr>
                    <w:lastRenderedPageBreak/>
                    <w:t>The major routes of HIV infection are:</w:t>
                  </w:r>
                </w:p>
                <w:p w:rsidR="00AA5E62" w:rsidRPr="00D1452C" w:rsidRDefault="00AA5E62" w:rsidP="00D1452C">
                  <w:pPr>
                    <w:pStyle w:val="a3"/>
                    <w:numPr>
                      <w:ilvl w:val="0"/>
                      <w:numId w:val="10"/>
                    </w:numPr>
                    <w:bidi w:val="0"/>
                    <w:spacing w:after="0" w:line="240" w:lineRule="auto"/>
                    <w:rPr>
                      <w:rFonts w:ascii="Times New Roman" w:eastAsia="Times New Roman" w:hAnsi="Times New Roman" w:cs="Times New Roman"/>
                      <w:sz w:val="36"/>
                      <w:szCs w:val="36"/>
                    </w:rPr>
                  </w:pPr>
                  <w:r w:rsidRPr="00D1452C">
                    <w:rPr>
                      <w:rFonts w:ascii="Times New Roman" w:eastAsia="Times New Roman" w:hAnsi="Times New Roman" w:cs="Times New Roman"/>
                      <w:sz w:val="32"/>
                      <w:szCs w:val="32"/>
                    </w:rPr>
                    <w:t>Sexual contact</w:t>
                  </w:r>
                  <w:r w:rsidRPr="00D1452C">
                    <w:rPr>
                      <w:rFonts w:ascii="Times New Roman" w:eastAsia="Times New Roman" w:hAnsi="Times New Roman" w:cs="Times New Roman"/>
                      <w:sz w:val="36"/>
                      <w:szCs w:val="36"/>
                    </w:rPr>
                    <w:t>.</w:t>
                  </w:r>
                </w:p>
                <w:p w:rsidR="00AA5E62" w:rsidRPr="00D1452C" w:rsidRDefault="00AA5E62" w:rsidP="00D1452C">
                  <w:pPr>
                    <w:pStyle w:val="a3"/>
                    <w:numPr>
                      <w:ilvl w:val="0"/>
                      <w:numId w:val="10"/>
                    </w:numPr>
                    <w:bidi w:val="0"/>
                    <w:spacing w:after="0" w:line="240" w:lineRule="auto"/>
                    <w:rPr>
                      <w:rFonts w:ascii="Times New Roman" w:eastAsia="Times New Roman" w:hAnsi="Times New Roman" w:cs="Times New Roman"/>
                      <w:sz w:val="32"/>
                      <w:szCs w:val="32"/>
                    </w:rPr>
                  </w:pPr>
                  <w:r w:rsidRPr="00D1452C">
                    <w:rPr>
                      <w:rFonts w:ascii="Times New Roman" w:eastAsia="Times New Roman" w:hAnsi="Times New Roman" w:cs="Times New Roman"/>
                      <w:sz w:val="32"/>
                      <w:szCs w:val="32"/>
                    </w:rPr>
                    <w:t>Intravenous drug abusers.</w:t>
                  </w:r>
                </w:p>
                <w:p w:rsidR="00AA5E62" w:rsidRPr="00D1452C" w:rsidRDefault="00AA5E62" w:rsidP="00D1452C">
                  <w:pPr>
                    <w:pStyle w:val="a3"/>
                    <w:numPr>
                      <w:ilvl w:val="0"/>
                      <w:numId w:val="10"/>
                    </w:numPr>
                    <w:bidi w:val="0"/>
                    <w:spacing w:after="0" w:line="240" w:lineRule="auto"/>
                    <w:rPr>
                      <w:rFonts w:ascii="Times New Roman" w:eastAsia="Times New Roman" w:hAnsi="Times New Roman" w:cs="Times New Roman"/>
                      <w:sz w:val="32"/>
                      <w:szCs w:val="32"/>
                    </w:rPr>
                  </w:pPr>
                  <w:r w:rsidRPr="00D1452C">
                    <w:rPr>
                      <w:rFonts w:ascii="Times New Roman" w:eastAsia="Times New Roman" w:hAnsi="Times New Roman" w:cs="Times New Roman"/>
                      <w:sz w:val="32"/>
                      <w:szCs w:val="32"/>
                    </w:rPr>
                    <w:t>Hemophiliacs receiving factor VIII or IX concentrates.</w:t>
                  </w:r>
                </w:p>
                <w:p w:rsidR="00AA5E62" w:rsidRPr="00D1452C" w:rsidRDefault="00AA5E62" w:rsidP="00D1452C">
                  <w:pPr>
                    <w:pStyle w:val="a3"/>
                    <w:numPr>
                      <w:ilvl w:val="0"/>
                      <w:numId w:val="10"/>
                    </w:numPr>
                    <w:bidi w:val="0"/>
                    <w:spacing w:after="0" w:line="240" w:lineRule="auto"/>
                    <w:rPr>
                      <w:rFonts w:ascii="Times New Roman" w:eastAsia="Times New Roman" w:hAnsi="Times New Roman" w:cs="Times New Roman"/>
                      <w:sz w:val="32"/>
                      <w:szCs w:val="32"/>
                    </w:rPr>
                  </w:pPr>
                  <w:r w:rsidRPr="00D1452C">
                    <w:rPr>
                      <w:rFonts w:ascii="Times New Roman" w:eastAsia="Times New Roman" w:hAnsi="Times New Roman" w:cs="Times New Roman"/>
                      <w:sz w:val="32"/>
                      <w:szCs w:val="32"/>
                    </w:rPr>
                    <w:t>Random recipients of blood transfusion.</w:t>
                  </w:r>
                </w:p>
                <w:p w:rsidR="00AA5E62" w:rsidRPr="00D1452C" w:rsidRDefault="00AA5E62" w:rsidP="00D1452C">
                  <w:pPr>
                    <w:pStyle w:val="a3"/>
                    <w:numPr>
                      <w:ilvl w:val="0"/>
                      <w:numId w:val="10"/>
                    </w:numPr>
                    <w:bidi w:val="0"/>
                    <w:spacing w:after="0" w:line="240" w:lineRule="auto"/>
                    <w:rPr>
                      <w:rFonts w:ascii="Times New Roman" w:eastAsia="Times New Roman" w:hAnsi="Times New Roman" w:cs="Times New Roman"/>
                      <w:sz w:val="32"/>
                      <w:szCs w:val="32"/>
                    </w:rPr>
                  </w:pPr>
                  <w:r w:rsidRPr="00D1452C">
                    <w:rPr>
                      <w:rFonts w:ascii="Times New Roman" w:eastAsia="Times New Roman" w:hAnsi="Times New Roman" w:cs="Times New Roman"/>
                      <w:sz w:val="32"/>
                      <w:szCs w:val="32"/>
                    </w:rPr>
                    <w:t>Passage of the virus from infected mothers to their newborns.</w:t>
                  </w:r>
                </w:p>
                <w:p w:rsidR="00AA5E62" w:rsidRPr="00654C0F" w:rsidRDefault="00AA5E62" w:rsidP="00EF2244">
                  <w:pPr>
                    <w:bidi w:val="0"/>
                    <w:spacing w:after="0" w:line="240" w:lineRule="auto"/>
                    <w:rPr>
                      <w:rFonts w:ascii="Times New Roman" w:eastAsia="Times New Roman" w:hAnsi="Times New Roman" w:cs="Times New Roman"/>
                      <w:sz w:val="24"/>
                      <w:szCs w:val="24"/>
                    </w:rPr>
                  </w:pPr>
                </w:p>
              </w:tc>
            </w:tr>
          </w:tbl>
          <w:p w:rsidR="00AA5E62" w:rsidRPr="00654C0F" w:rsidRDefault="00AA5E62" w:rsidP="00EF2244">
            <w:pPr>
              <w:bidi w:val="0"/>
              <w:spacing w:after="0" w:line="240" w:lineRule="auto"/>
              <w:rPr>
                <w:rFonts w:ascii="Times New Roman" w:eastAsia="Times New Roman" w:hAnsi="Times New Roman" w:cs="Times New Roman"/>
                <w:vanish/>
                <w:sz w:val="24"/>
                <w:szCs w:val="24"/>
              </w:rPr>
            </w:pPr>
          </w:p>
          <w:p w:rsidR="00AA5E62" w:rsidRPr="00654C0F" w:rsidRDefault="00AA5E62" w:rsidP="00EF2244">
            <w:pPr>
              <w:bidi w:val="0"/>
              <w:spacing w:after="0" w:line="240" w:lineRule="auto"/>
              <w:rPr>
                <w:rFonts w:ascii="Times New Roman" w:eastAsia="Times New Roman" w:hAnsi="Times New Roman" w:cs="Times New Roman"/>
                <w:vanish/>
                <w:sz w:val="24"/>
                <w:szCs w:val="24"/>
              </w:rPr>
            </w:pPr>
          </w:p>
          <w:p w:rsidR="00AA5E62" w:rsidRPr="00654C0F" w:rsidRDefault="00AA5E62" w:rsidP="00EF2244">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731"/>
            </w:tblGrid>
            <w:tr w:rsidR="00AA5E62" w:rsidRPr="00654C0F" w:rsidTr="00EF2244">
              <w:trPr>
                <w:tblCellSpacing w:w="0" w:type="dxa"/>
              </w:trPr>
              <w:tc>
                <w:tcPr>
                  <w:tcW w:w="5000" w:type="pct"/>
                  <w:vAlign w:val="center"/>
                  <w:hideMark/>
                </w:tcPr>
                <w:p w:rsidR="00AA5E62" w:rsidRPr="00654C0F"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654C0F" w:rsidRDefault="00AA5E62" w:rsidP="00EF2244">
            <w:pPr>
              <w:bidi w:val="0"/>
              <w:spacing w:after="0" w:line="240" w:lineRule="auto"/>
              <w:rPr>
                <w:rFonts w:ascii="Times New Roman" w:eastAsia="Times New Roman" w:hAnsi="Times New Roman" w:cs="Times New Roman"/>
                <w:vanish/>
                <w:sz w:val="24"/>
                <w:szCs w:val="24"/>
              </w:rPr>
            </w:pPr>
          </w:p>
          <w:p w:rsidR="00AA5E62" w:rsidRPr="00654C0F" w:rsidRDefault="00AA5E62" w:rsidP="00EF2244">
            <w:pPr>
              <w:bidi w:val="0"/>
              <w:spacing w:after="0" w:line="240" w:lineRule="auto"/>
              <w:rPr>
                <w:rFonts w:ascii="Times New Roman" w:eastAsia="Times New Roman" w:hAnsi="Times New Roman" w:cs="Times New Roman"/>
                <w:vanish/>
                <w:sz w:val="24"/>
                <w:szCs w:val="24"/>
              </w:rPr>
            </w:pPr>
            <w:bookmarkStart w:id="50" w:name="HC005094"/>
            <w:bookmarkEnd w:id="50"/>
          </w:p>
          <w:p w:rsidR="00AA5E62" w:rsidRPr="00654C0F" w:rsidRDefault="00AA5E62" w:rsidP="00EF2244">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731"/>
            </w:tblGrid>
            <w:tr w:rsidR="00AA5E62" w:rsidRPr="00654C0F" w:rsidTr="00EF2244">
              <w:trPr>
                <w:tblCellSpacing w:w="0" w:type="dxa"/>
              </w:trPr>
              <w:tc>
                <w:tcPr>
                  <w:tcW w:w="5000" w:type="pct"/>
                  <w:shd w:val="clear" w:color="auto" w:fill="FFFFFF"/>
                  <w:vAlign w:val="center"/>
                  <w:hideMark/>
                </w:tcPr>
                <w:p w:rsidR="00AA5E62" w:rsidRPr="00654C0F" w:rsidRDefault="00AA5E62" w:rsidP="00EF2244">
                  <w:pPr>
                    <w:bidi w:val="0"/>
                    <w:spacing w:after="0" w:line="240" w:lineRule="auto"/>
                    <w:rPr>
                      <w:rFonts w:ascii="Times New Roman" w:eastAsia="Times New Roman" w:hAnsi="Times New Roman" w:cs="Times New Roman"/>
                      <w:sz w:val="24"/>
                      <w:szCs w:val="24"/>
                    </w:rPr>
                  </w:pPr>
                  <w:bookmarkStart w:id="51" w:name="HC005095"/>
                  <w:bookmarkEnd w:id="51"/>
                </w:p>
              </w:tc>
            </w:tr>
          </w:tbl>
          <w:p w:rsidR="00AA5E62" w:rsidRPr="00654C0F" w:rsidRDefault="00AA5E62" w:rsidP="00EF2244">
            <w:pPr>
              <w:bidi w:val="0"/>
              <w:spacing w:after="0" w:line="240" w:lineRule="auto"/>
              <w:rPr>
                <w:rFonts w:ascii="Times New Roman" w:eastAsia="Times New Roman" w:hAnsi="Times New Roman" w:cs="Times New Roman"/>
                <w:sz w:val="24"/>
                <w:szCs w:val="24"/>
              </w:rPr>
            </w:pPr>
          </w:p>
        </w:tc>
      </w:tr>
    </w:tbl>
    <w:p w:rsidR="00AA5E62" w:rsidRPr="00654C0F" w:rsidRDefault="00AA5E62" w:rsidP="00AA5E62">
      <w:pPr>
        <w:bidi w:val="0"/>
        <w:spacing w:after="0" w:line="240" w:lineRule="auto"/>
        <w:rPr>
          <w:rFonts w:ascii="Times New Roman" w:eastAsia="Times New Roman" w:hAnsi="Times New Roman" w:cs="Times New Roman"/>
          <w:vanish/>
          <w:sz w:val="24"/>
          <w:szCs w:val="24"/>
        </w:rPr>
      </w:pPr>
      <w:bookmarkStart w:id="52" w:name="P005194"/>
      <w:bookmarkEnd w:id="52"/>
    </w:p>
    <w:tbl>
      <w:tblPr>
        <w:tblW w:w="5116" w:type="pct"/>
        <w:tblCellSpacing w:w="0" w:type="dxa"/>
        <w:tblInd w:w="-567" w:type="dxa"/>
        <w:tblCellMar>
          <w:left w:w="0" w:type="dxa"/>
          <w:right w:w="0" w:type="dxa"/>
        </w:tblCellMar>
        <w:tblLook w:val="04A0"/>
      </w:tblPr>
      <w:tblGrid>
        <w:gridCol w:w="8499"/>
      </w:tblGrid>
      <w:tr w:rsidR="00AA5E62" w:rsidRPr="00654C0F" w:rsidTr="002D1836">
        <w:trPr>
          <w:trHeight w:val="964"/>
          <w:tblCellSpacing w:w="0" w:type="dxa"/>
        </w:trPr>
        <w:tc>
          <w:tcPr>
            <w:tcW w:w="5000" w:type="pct"/>
            <w:shd w:val="clear" w:color="auto" w:fill="FFFFFF"/>
            <w:vAlign w:val="center"/>
            <w:hideMark/>
          </w:tcPr>
          <w:p w:rsidR="002D1836" w:rsidRPr="00A00B8E" w:rsidRDefault="00AA5E62" w:rsidP="00EF2244">
            <w:pPr>
              <w:bidi w:val="0"/>
              <w:spacing w:after="0" w:line="240" w:lineRule="auto"/>
              <w:rPr>
                <w:rFonts w:ascii="Times New Roman" w:eastAsia="Times New Roman" w:hAnsi="Times New Roman" w:cs="Times New Roman"/>
                <w:b/>
                <w:bCs/>
                <w:sz w:val="36"/>
                <w:szCs w:val="36"/>
                <w:u w:val="single"/>
              </w:rPr>
            </w:pPr>
            <w:bookmarkStart w:id="53" w:name="HC005096"/>
            <w:bookmarkEnd w:id="53"/>
            <w:r w:rsidRPr="00A00B8E">
              <w:rPr>
                <w:rFonts w:ascii="Times New Roman" w:eastAsia="Times New Roman" w:hAnsi="Times New Roman" w:cs="Times New Roman"/>
                <w:b/>
                <w:bCs/>
                <w:sz w:val="36"/>
                <w:szCs w:val="36"/>
                <w:u w:val="single"/>
              </w:rPr>
              <w:t>Pathogenesis</w:t>
            </w:r>
            <w:r w:rsidR="002D1836">
              <w:rPr>
                <w:rFonts w:ascii="Times New Roman" w:eastAsia="Times New Roman" w:hAnsi="Times New Roman" w:cs="Times New Roman"/>
                <w:b/>
                <w:bCs/>
                <w:sz w:val="36"/>
                <w:szCs w:val="36"/>
                <w:u w:val="single"/>
              </w:rPr>
              <w:t>:</w:t>
            </w:r>
          </w:p>
          <w:p w:rsidR="002D1836" w:rsidRPr="00FD6EFE" w:rsidRDefault="002D1836" w:rsidP="002D1836">
            <w:pPr>
              <w:bidi w:val="0"/>
              <w:spacing w:after="0" w:line="240" w:lineRule="auto"/>
              <w:rPr>
                <w:rFonts w:ascii="Times New Roman" w:eastAsia="Times New Roman" w:hAnsi="Times New Roman" w:cs="Times New Roman"/>
                <w:sz w:val="32"/>
                <w:szCs w:val="32"/>
              </w:rPr>
            </w:pPr>
            <w:r w:rsidRPr="00FD6EFE">
              <w:rPr>
                <w:rFonts w:ascii="Times New Roman" w:eastAsia="Times New Roman" w:hAnsi="Times New Roman" w:cs="Times New Roman"/>
                <w:sz w:val="32"/>
                <w:szCs w:val="32"/>
              </w:rPr>
              <w:t xml:space="preserve">The two major targets of HIV infection are </w:t>
            </w:r>
            <w:r>
              <w:rPr>
                <w:rFonts w:ascii="Times New Roman" w:eastAsia="Times New Roman" w:hAnsi="Times New Roman" w:cs="Times New Roman"/>
                <w:sz w:val="32"/>
                <w:szCs w:val="32"/>
              </w:rPr>
              <w:t>the immune system and the CNS.</w:t>
            </w:r>
          </w:p>
          <w:p w:rsidR="00AA5E62" w:rsidRPr="00A00B8E" w:rsidRDefault="00AA5E62" w:rsidP="00EF2244">
            <w:pPr>
              <w:bidi w:val="0"/>
              <w:spacing w:after="0" w:line="240" w:lineRule="auto"/>
              <w:rPr>
                <w:rFonts w:ascii="Times New Roman" w:eastAsia="Times New Roman" w:hAnsi="Times New Roman" w:cs="Times New Roman"/>
                <w:b/>
                <w:bCs/>
                <w:sz w:val="36"/>
                <w:szCs w:val="36"/>
                <w:u w:val="single"/>
              </w:rPr>
            </w:pPr>
          </w:p>
        </w:tc>
      </w:tr>
    </w:tbl>
    <w:p w:rsidR="00AA5E62" w:rsidRPr="00654C0F" w:rsidRDefault="00AA5E62" w:rsidP="00AA5E62">
      <w:pPr>
        <w:bidi w:val="0"/>
        <w:spacing w:after="0" w:line="240" w:lineRule="auto"/>
        <w:rPr>
          <w:rFonts w:ascii="Times New Roman" w:eastAsia="Times New Roman" w:hAnsi="Times New Roman" w:cs="Times New Roman"/>
          <w:vanish/>
          <w:sz w:val="24"/>
          <w:szCs w:val="24"/>
        </w:rPr>
      </w:pPr>
    </w:p>
    <w:p w:rsidR="00AA5E62" w:rsidRPr="00654C0F" w:rsidRDefault="00AA5E62" w:rsidP="00AA5E62">
      <w:pPr>
        <w:bidi w:val="0"/>
        <w:spacing w:after="0" w:line="240" w:lineRule="auto"/>
        <w:rPr>
          <w:rFonts w:ascii="Times New Roman" w:eastAsia="Times New Roman" w:hAnsi="Times New Roman" w:cs="Times New Roman"/>
          <w:vanish/>
          <w:sz w:val="24"/>
          <w:szCs w:val="24"/>
        </w:rPr>
      </w:pPr>
    </w:p>
    <w:p w:rsidR="00AA5E62" w:rsidRPr="00FD6EFE" w:rsidRDefault="00AA5E62" w:rsidP="00AA5E62">
      <w:pPr>
        <w:bidi w:val="0"/>
        <w:spacing w:after="0" w:line="240" w:lineRule="auto"/>
        <w:rPr>
          <w:rFonts w:ascii="Times New Roman" w:eastAsia="Times New Roman" w:hAnsi="Times New Roman" w:cs="Times New Roman"/>
          <w:vanish/>
          <w:sz w:val="32"/>
          <w:szCs w:val="32"/>
        </w:rPr>
      </w:pPr>
      <w:bookmarkStart w:id="54" w:name="P005199"/>
      <w:bookmarkEnd w:id="54"/>
    </w:p>
    <w:tbl>
      <w:tblPr>
        <w:tblW w:w="5000" w:type="pct"/>
        <w:tblCellSpacing w:w="0" w:type="dxa"/>
        <w:tblCellMar>
          <w:left w:w="0" w:type="dxa"/>
          <w:right w:w="0" w:type="dxa"/>
        </w:tblCellMar>
        <w:tblLook w:val="04A0"/>
      </w:tblPr>
      <w:tblGrid>
        <w:gridCol w:w="8306"/>
      </w:tblGrid>
      <w:tr w:rsidR="00AA5E62" w:rsidRPr="00654C0F" w:rsidTr="00EF2244">
        <w:trPr>
          <w:tblCellSpacing w:w="0" w:type="dxa"/>
        </w:trPr>
        <w:tc>
          <w:tcPr>
            <w:tcW w:w="0" w:type="auto"/>
            <w:vAlign w:val="center"/>
            <w:hideMark/>
          </w:tcPr>
          <w:p w:rsidR="00AA5E62" w:rsidRPr="00654C0F"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654C0F" w:rsidRDefault="00AA5E62" w:rsidP="00AA5E62">
      <w:pPr>
        <w:bidi w:val="0"/>
        <w:spacing w:after="0" w:line="240" w:lineRule="auto"/>
        <w:rPr>
          <w:rFonts w:ascii="Times New Roman" w:eastAsia="Times New Roman" w:hAnsi="Times New Roman" w:cs="Times New Roman"/>
          <w:vanish/>
          <w:sz w:val="24"/>
          <w:szCs w:val="24"/>
        </w:rPr>
      </w:pPr>
    </w:p>
    <w:p w:rsidR="00AA5E62" w:rsidRPr="005B346B" w:rsidRDefault="00AA5E62" w:rsidP="00AA5E62">
      <w:pPr>
        <w:bidi w:val="0"/>
        <w:spacing w:after="0" w:line="240" w:lineRule="auto"/>
        <w:rPr>
          <w:rStyle w:val="a7"/>
        </w:rPr>
      </w:pPr>
      <w:bookmarkStart w:id="55" w:name="HC005097"/>
      <w:bookmarkStart w:id="56" w:name="P005200"/>
      <w:bookmarkStart w:id="57" w:name="P005203"/>
      <w:bookmarkEnd w:id="55"/>
      <w:bookmarkEnd w:id="56"/>
      <w:bookmarkEnd w:id="57"/>
    </w:p>
    <w:tbl>
      <w:tblPr>
        <w:tblW w:w="5000" w:type="pct"/>
        <w:tblCellSpacing w:w="0" w:type="dxa"/>
        <w:tblCellMar>
          <w:left w:w="0" w:type="dxa"/>
          <w:right w:w="0" w:type="dxa"/>
        </w:tblCellMar>
        <w:tblLook w:val="04A0"/>
      </w:tblPr>
      <w:tblGrid>
        <w:gridCol w:w="8306"/>
      </w:tblGrid>
      <w:tr w:rsidR="00AA5E62" w:rsidRPr="005013D8" w:rsidTr="00EF2244">
        <w:trPr>
          <w:tblCellSpacing w:w="0" w:type="dxa"/>
        </w:trPr>
        <w:tc>
          <w:tcPr>
            <w:tcW w:w="0" w:type="auto"/>
            <w:vAlign w:val="center"/>
            <w:hideMark/>
          </w:tcPr>
          <w:p w:rsidR="00AA5E62" w:rsidRPr="005013D8"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5013D8" w:rsidRDefault="00AA5E62" w:rsidP="00AA5E62">
      <w:pPr>
        <w:bidi w:val="0"/>
        <w:spacing w:after="0" w:line="240" w:lineRule="auto"/>
        <w:rPr>
          <w:rFonts w:ascii="Times New Roman" w:eastAsia="Times New Roman" w:hAnsi="Times New Roman" w:cs="Times New Roman"/>
          <w:vanish/>
          <w:sz w:val="24"/>
          <w:szCs w:val="24"/>
        </w:rPr>
      </w:pPr>
    </w:p>
    <w:p w:rsidR="00AA5E62" w:rsidRPr="002F2A6F" w:rsidRDefault="00AA5E62" w:rsidP="00AA5E62">
      <w:pPr>
        <w:bidi w:val="0"/>
        <w:spacing w:after="0" w:line="240" w:lineRule="auto"/>
        <w:rPr>
          <w:rFonts w:ascii="Times New Roman" w:eastAsia="Times New Roman" w:hAnsi="Times New Roman" w:cs="Times New Roman"/>
          <w:vanish/>
          <w:sz w:val="24"/>
          <w:szCs w:val="24"/>
        </w:rPr>
      </w:pPr>
      <w:bookmarkStart w:id="58" w:name="HC005098"/>
      <w:bookmarkEnd w:id="58"/>
    </w:p>
    <w:p w:rsidR="00AA5E62" w:rsidRPr="002F2A6F" w:rsidRDefault="00AA5E62" w:rsidP="00AA5E62">
      <w:pPr>
        <w:bidi w:val="0"/>
        <w:spacing w:after="0" w:line="240" w:lineRule="auto"/>
        <w:rPr>
          <w:rFonts w:ascii="Times New Roman" w:eastAsia="Times New Roman" w:hAnsi="Times New Roman" w:cs="Times New Roman"/>
          <w:vanish/>
          <w:sz w:val="24"/>
          <w:szCs w:val="24"/>
        </w:rPr>
      </w:pPr>
    </w:p>
    <w:p w:rsidR="00AA5E62" w:rsidRPr="002F2A6F" w:rsidRDefault="00AA5E62" w:rsidP="00AA5E62">
      <w:pPr>
        <w:bidi w:val="0"/>
        <w:spacing w:after="0" w:line="240" w:lineRule="auto"/>
        <w:rPr>
          <w:rFonts w:ascii="Times New Roman" w:eastAsia="Times New Roman" w:hAnsi="Times New Roman" w:cs="Times New Roman"/>
          <w:vanish/>
          <w:sz w:val="24"/>
          <w:szCs w:val="24"/>
        </w:rPr>
      </w:pPr>
      <w:bookmarkStart w:id="59" w:name="B005019"/>
      <w:bookmarkEnd w:id="59"/>
    </w:p>
    <w:tbl>
      <w:tblPr>
        <w:tblW w:w="5000" w:type="pct"/>
        <w:tblCellSpacing w:w="0" w:type="dxa"/>
        <w:tblCellMar>
          <w:left w:w="0" w:type="dxa"/>
          <w:right w:w="0" w:type="dxa"/>
        </w:tblCellMar>
        <w:tblLook w:val="04A0"/>
      </w:tblPr>
      <w:tblGrid>
        <w:gridCol w:w="8306"/>
      </w:tblGrid>
      <w:tr w:rsidR="00AA5E62" w:rsidRPr="002F2A6F" w:rsidTr="00EF2244">
        <w:trPr>
          <w:tblCellSpacing w:w="0" w:type="dxa"/>
        </w:trPr>
        <w:tc>
          <w:tcPr>
            <w:tcW w:w="0" w:type="auto"/>
            <w:vAlign w:val="center"/>
            <w:hideMark/>
          </w:tcPr>
          <w:p w:rsidR="00AA5E62" w:rsidRPr="002F2A6F"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2F2A6F" w:rsidRDefault="00AA5E62" w:rsidP="00AA5E62">
      <w:pPr>
        <w:bidi w:val="0"/>
        <w:spacing w:after="0" w:line="240" w:lineRule="auto"/>
        <w:rPr>
          <w:rFonts w:ascii="Times New Roman" w:eastAsia="Times New Roman" w:hAnsi="Times New Roman" w:cs="Times New Roman"/>
          <w:vanish/>
          <w:sz w:val="24"/>
          <w:szCs w:val="24"/>
        </w:rPr>
      </w:pPr>
    </w:p>
    <w:tbl>
      <w:tblPr>
        <w:tblW w:w="5682" w:type="pct"/>
        <w:tblCellSpacing w:w="0" w:type="dxa"/>
        <w:tblInd w:w="-567" w:type="dxa"/>
        <w:tblCellMar>
          <w:left w:w="0" w:type="dxa"/>
          <w:right w:w="0" w:type="dxa"/>
        </w:tblCellMar>
        <w:tblLook w:val="04A0"/>
      </w:tblPr>
      <w:tblGrid>
        <w:gridCol w:w="9439"/>
      </w:tblGrid>
      <w:tr w:rsidR="00AA5E62" w:rsidRPr="00E36F63" w:rsidTr="00EF2244">
        <w:trPr>
          <w:tblCellSpacing w:w="0" w:type="dxa"/>
        </w:trPr>
        <w:tc>
          <w:tcPr>
            <w:tcW w:w="5000" w:type="pct"/>
            <w:vAlign w:val="center"/>
            <w:hideMark/>
          </w:tcPr>
          <w:p w:rsidR="00AA5E62" w:rsidRPr="005B346B" w:rsidRDefault="00AA5E62" w:rsidP="00EF2244">
            <w:pPr>
              <w:bidi w:val="0"/>
              <w:spacing w:after="0" w:line="240" w:lineRule="auto"/>
              <w:rPr>
                <w:rFonts w:ascii="Times New Roman" w:eastAsia="Times New Roman" w:hAnsi="Times New Roman" w:cs="Times New Roman"/>
                <w:sz w:val="32"/>
                <w:szCs w:val="32"/>
              </w:rPr>
            </w:pPr>
            <w:bookmarkStart w:id="60" w:name="PB005047"/>
            <w:bookmarkEnd w:id="60"/>
            <w:r w:rsidRPr="00217DDD">
              <w:rPr>
                <w:rFonts w:ascii="Times New Roman" w:eastAsia="Times New Roman" w:hAnsi="Times New Roman" w:cs="Times New Roman"/>
                <w:b/>
                <w:bCs/>
                <w:sz w:val="32"/>
                <w:szCs w:val="32"/>
                <w:u w:val="single"/>
              </w:rPr>
              <w:t>Virus entry into cells</w:t>
            </w:r>
            <w:r>
              <w:rPr>
                <w:rFonts w:ascii="Times New Roman" w:eastAsia="Times New Roman" w:hAnsi="Times New Roman" w:cs="Times New Roman"/>
                <w:sz w:val="32"/>
                <w:szCs w:val="32"/>
              </w:rPr>
              <w:t>: R</w:t>
            </w:r>
            <w:r w:rsidRPr="00E36F63">
              <w:rPr>
                <w:rFonts w:ascii="Times New Roman" w:eastAsia="Times New Roman" w:hAnsi="Times New Roman" w:cs="Times New Roman"/>
                <w:sz w:val="32"/>
                <w:szCs w:val="32"/>
              </w:rPr>
              <w:t>equires CD4 and co-receptors, which are receptors for chemokines;</w:t>
            </w:r>
            <w:r w:rsidR="005B346B">
              <w:rPr>
                <w:rFonts w:ascii="Times New Roman" w:eastAsia="Times New Roman" w:hAnsi="Times New Roman" w:cs="Times New Roman"/>
                <w:sz w:val="32"/>
                <w:szCs w:val="32"/>
              </w:rPr>
              <w:t xml:space="preserve"> involves binding</w:t>
            </w:r>
            <w:r w:rsidRPr="00E36F63">
              <w:rPr>
                <w:rFonts w:ascii="Times New Roman" w:eastAsia="Times New Roman" w:hAnsi="Times New Roman" w:cs="Times New Roman"/>
                <w:sz w:val="32"/>
                <w:szCs w:val="32"/>
              </w:rPr>
              <w:t xml:space="preserve"> and fusion</w:t>
            </w:r>
            <w:r w:rsidR="005B346B">
              <w:rPr>
                <w:rFonts w:ascii="Times New Roman" w:eastAsia="Times New Roman" w:hAnsi="Times New Roman" w:cs="Times New Roman"/>
                <w:sz w:val="32"/>
                <w:szCs w:val="32"/>
              </w:rPr>
              <w:t xml:space="preserve"> of the virus with the cell</w:t>
            </w:r>
            <w:r w:rsidRPr="00E36F63">
              <w:rPr>
                <w:rFonts w:ascii="Times New Roman" w:eastAsia="Times New Roman" w:hAnsi="Times New Roman" w:cs="Times New Roman"/>
                <w:sz w:val="32"/>
                <w:szCs w:val="32"/>
              </w:rPr>
              <w:t>; main cellular targets are CD4+ helper T cells, macrophages, and DCs</w:t>
            </w:r>
            <w:r w:rsidR="005B346B">
              <w:rPr>
                <w:rFonts w:ascii="Times New Roman" w:eastAsia="Times New Roman" w:hAnsi="Times New Roman" w:cs="Times New Roman"/>
                <w:sz w:val="32"/>
                <w:szCs w:val="32"/>
              </w:rPr>
              <w:t>.</w:t>
            </w:r>
          </w:p>
          <w:p w:rsidR="00AA5E62" w:rsidRDefault="00AA5E62" w:rsidP="00EF2244">
            <w:pPr>
              <w:bidi w:val="0"/>
              <w:spacing w:after="0" w:line="240" w:lineRule="auto"/>
              <w:rPr>
                <w:rFonts w:ascii="Times New Roman" w:eastAsia="Times New Roman" w:hAnsi="Times New Roman" w:cs="Times New Roman"/>
                <w:i/>
                <w:iCs/>
                <w:sz w:val="32"/>
                <w:szCs w:val="32"/>
              </w:rPr>
            </w:pPr>
          </w:p>
          <w:p w:rsidR="00AA5E62" w:rsidRDefault="00AA5E62" w:rsidP="00EF2244">
            <w:pPr>
              <w:bidi w:val="0"/>
              <w:spacing w:after="0" w:line="240" w:lineRule="auto"/>
              <w:rPr>
                <w:rFonts w:ascii="Times New Roman" w:eastAsia="Times New Roman" w:hAnsi="Times New Roman" w:cs="Times New Roman"/>
                <w:i/>
                <w:iCs/>
                <w:sz w:val="32"/>
                <w:szCs w:val="32"/>
              </w:rPr>
            </w:pPr>
            <w:r w:rsidRPr="00217DDD">
              <w:rPr>
                <w:rFonts w:ascii="Times New Roman" w:eastAsia="Times New Roman" w:hAnsi="Times New Roman" w:cs="Times New Roman"/>
                <w:b/>
                <w:bCs/>
                <w:sz w:val="32"/>
                <w:szCs w:val="32"/>
                <w:u w:val="single"/>
              </w:rPr>
              <w:t>Viral replication</w:t>
            </w:r>
            <w:r w:rsidRPr="00E36F63">
              <w:rPr>
                <w:rFonts w:ascii="Times New Roman" w:eastAsia="Times New Roman" w:hAnsi="Times New Roman" w:cs="Times New Roman"/>
                <w:i/>
                <w:iCs/>
                <w:sz w:val="32"/>
                <w:szCs w:val="32"/>
              </w:rPr>
              <w:t>:</w:t>
            </w:r>
            <w:r>
              <w:rPr>
                <w:rFonts w:ascii="Times New Roman" w:eastAsia="Times New Roman" w:hAnsi="Times New Roman" w:cs="Times New Roman"/>
                <w:sz w:val="32"/>
                <w:szCs w:val="32"/>
              </w:rPr>
              <w:t xml:space="preserve"> P</w:t>
            </w:r>
            <w:r w:rsidRPr="00E36F63">
              <w:rPr>
                <w:rFonts w:ascii="Times New Roman" w:eastAsia="Times New Roman" w:hAnsi="Times New Roman" w:cs="Times New Roman"/>
                <w:sz w:val="32"/>
                <w:szCs w:val="32"/>
              </w:rPr>
              <w:t>rovirus genome integrates into host cell DNA; viral gene expression is triggered by stimuli that activate infected cells (e.g., infectious microbes, cytokines produced during normal immune responses)</w:t>
            </w:r>
          </w:p>
          <w:p w:rsidR="00AA5E62" w:rsidRDefault="00AA5E62" w:rsidP="00EF2244">
            <w:pPr>
              <w:bidi w:val="0"/>
              <w:spacing w:after="0" w:line="240" w:lineRule="auto"/>
              <w:rPr>
                <w:rFonts w:ascii="Times New Roman" w:eastAsia="Times New Roman" w:hAnsi="Times New Roman" w:cs="Times New Roman"/>
                <w:i/>
                <w:iCs/>
                <w:sz w:val="32"/>
                <w:szCs w:val="32"/>
              </w:rPr>
            </w:pPr>
          </w:p>
          <w:p w:rsidR="00AA5E62" w:rsidRDefault="00AA5E62" w:rsidP="00EF2244">
            <w:pPr>
              <w:bidi w:val="0"/>
              <w:spacing w:after="0" w:line="240" w:lineRule="auto"/>
              <w:rPr>
                <w:rFonts w:ascii="Times New Roman" w:eastAsia="Times New Roman" w:hAnsi="Times New Roman" w:cs="Times New Roman"/>
                <w:i/>
                <w:iCs/>
                <w:sz w:val="32"/>
                <w:szCs w:val="32"/>
              </w:rPr>
            </w:pPr>
            <w:r w:rsidRPr="00217DDD">
              <w:rPr>
                <w:rFonts w:ascii="Times New Roman" w:eastAsia="Times New Roman" w:hAnsi="Times New Roman" w:cs="Times New Roman"/>
                <w:b/>
                <w:bCs/>
                <w:sz w:val="32"/>
                <w:szCs w:val="32"/>
                <w:u w:val="single"/>
              </w:rPr>
              <w:t>Progression of infection</w:t>
            </w:r>
            <w:r w:rsidRPr="00E36F63">
              <w:rPr>
                <w:rFonts w:ascii="Times New Roman" w:eastAsia="Times New Roman" w:hAnsi="Times New Roman" w:cs="Times New Roman"/>
                <w:i/>
                <w:iCs/>
                <w:sz w:val="32"/>
                <w:szCs w:val="32"/>
              </w:rPr>
              <w:t>:</w:t>
            </w:r>
            <w:r>
              <w:rPr>
                <w:rFonts w:ascii="Times New Roman" w:eastAsia="Times New Roman" w:hAnsi="Times New Roman" w:cs="Times New Roman"/>
                <w:sz w:val="32"/>
                <w:szCs w:val="32"/>
              </w:rPr>
              <w:t xml:space="preserve"> A</w:t>
            </w:r>
            <w:r w:rsidRPr="00E36F63">
              <w:rPr>
                <w:rFonts w:ascii="Times New Roman" w:eastAsia="Times New Roman" w:hAnsi="Times New Roman" w:cs="Times New Roman"/>
                <w:sz w:val="32"/>
                <w:szCs w:val="32"/>
              </w:rPr>
              <w:t>cute infection of mucosal T cells and DCs; viremia with dissemination of virus; latent infection of cells in lymphoid tissue; continuing viral replication and progressive loss of CD4+ T cells.</w:t>
            </w:r>
          </w:p>
          <w:p w:rsidR="00AA5E62" w:rsidRDefault="00AA5E62" w:rsidP="00EF2244">
            <w:pPr>
              <w:bidi w:val="0"/>
              <w:spacing w:after="0" w:line="240" w:lineRule="auto"/>
              <w:rPr>
                <w:rFonts w:ascii="Times New Roman" w:eastAsia="Times New Roman" w:hAnsi="Times New Roman" w:cs="Times New Roman"/>
                <w:i/>
                <w:iCs/>
                <w:sz w:val="32"/>
                <w:szCs w:val="32"/>
              </w:rPr>
            </w:pPr>
          </w:p>
          <w:p w:rsidR="00AA5E62" w:rsidRPr="00AF635C" w:rsidRDefault="00AA5E62" w:rsidP="00EF2244">
            <w:pPr>
              <w:bidi w:val="0"/>
              <w:spacing w:after="0" w:line="240" w:lineRule="auto"/>
              <w:rPr>
                <w:rFonts w:ascii="Times New Roman" w:eastAsia="Times New Roman" w:hAnsi="Times New Roman" w:cs="Times New Roman"/>
                <w:b/>
                <w:bCs/>
                <w:sz w:val="36"/>
                <w:szCs w:val="36"/>
                <w:u w:val="single"/>
              </w:rPr>
            </w:pPr>
            <w:r w:rsidRPr="00AF635C">
              <w:rPr>
                <w:rFonts w:ascii="Times New Roman" w:eastAsia="Times New Roman" w:hAnsi="Times New Roman" w:cs="Times New Roman"/>
                <w:b/>
                <w:bCs/>
                <w:sz w:val="36"/>
                <w:szCs w:val="36"/>
                <w:u w:val="single"/>
              </w:rPr>
              <w:t>Mechanisms of immune deficiency:</w:t>
            </w:r>
          </w:p>
          <w:p w:rsidR="00AF635C" w:rsidRDefault="00AA5E62" w:rsidP="00EF2244">
            <w:pPr>
              <w:bidi w:val="0"/>
              <w:spacing w:after="0" w:line="240" w:lineRule="auto"/>
              <w:rPr>
                <w:rFonts w:ascii="Times New Roman" w:eastAsia="Times New Roman" w:hAnsi="Times New Roman" w:cs="Times New Roman"/>
                <w:sz w:val="32"/>
                <w:szCs w:val="32"/>
              </w:rPr>
            </w:pPr>
            <w:r w:rsidRPr="00E36F63">
              <w:rPr>
                <w:rFonts w:ascii="Times New Roman" w:eastAsia="Times New Roman" w:hAnsi="Times New Roman" w:cs="Times New Roman"/>
                <w:sz w:val="32"/>
                <w:szCs w:val="32"/>
              </w:rPr>
              <w:t>Loss of CD4+ T cells</w:t>
            </w:r>
            <w:r w:rsidR="00AF635C">
              <w:rPr>
                <w:rFonts w:ascii="Times New Roman" w:eastAsia="Times New Roman" w:hAnsi="Times New Roman" w:cs="Times New Roman"/>
                <w:sz w:val="32"/>
                <w:szCs w:val="32"/>
              </w:rPr>
              <w:t xml:space="preserve"> occurs due to </w:t>
            </w:r>
            <w:r w:rsidRPr="00E36F63">
              <w:rPr>
                <w:rFonts w:ascii="Times New Roman" w:eastAsia="Times New Roman" w:hAnsi="Times New Roman" w:cs="Times New Roman"/>
                <w:sz w:val="32"/>
                <w:szCs w:val="32"/>
              </w:rPr>
              <w:t xml:space="preserve">: </w:t>
            </w:r>
          </w:p>
          <w:p w:rsidR="00AF635C" w:rsidRPr="00AF635C" w:rsidRDefault="00AA5E62" w:rsidP="00AF635C">
            <w:pPr>
              <w:pStyle w:val="a3"/>
              <w:numPr>
                <w:ilvl w:val="0"/>
                <w:numId w:val="11"/>
              </w:numPr>
              <w:bidi w:val="0"/>
              <w:spacing w:after="0" w:line="240" w:lineRule="auto"/>
              <w:rPr>
                <w:rFonts w:ascii="Times New Roman" w:eastAsia="Times New Roman" w:hAnsi="Times New Roman" w:cs="Times New Roman"/>
                <w:sz w:val="32"/>
                <w:szCs w:val="32"/>
              </w:rPr>
            </w:pPr>
            <w:r w:rsidRPr="00AF635C">
              <w:rPr>
                <w:rFonts w:ascii="Times New Roman" w:eastAsia="Times New Roman" w:hAnsi="Times New Roman" w:cs="Times New Roman"/>
                <w:sz w:val="32"/>
                <w:szCs w:val="32"/>
              </w:rPr>
              <w:t>T-cell death during viral replication and budding</w:t>
            </w:r>
            <w:r w:rsidR="00AF635C" w:rsidRPr="00AF635C">
              <w:rPr>
                <w:rFonts w:ascii="Times New Roman" w:eastAsia="Times New Roman" w:hAnsi="Times New Roman" w:cs="Times New Roman"/>
                <w:sz w:val="32"/>
                <w:szCs w:val="32"/>
              </w:rPr>
              <w:t>.</w:t>
            </w:r>
          </w:p>
          <w:p w:rsidR="00AF635C" w:rsidRPr="00AF635C" w:rsidRDefault="00AF635C" w:rsidP="00AF635C">
            <w:pPr>
              <w:pStyle w:val="a3"/>
              <w:numPr>
                <w:ilvl w:val="0"/>
                <w:numId w:val="11"/>
              </w:numPr>
              <w:bidi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A</w:t>
            </w:r>
            <w:r w:rsidR="00AA5E62" w:rsidRPr="00AF635C">
              <w:rPr>
                <w:rFonts w:ascii="Times New Roman" w:eastAsia="Times New Roman" w:hAnsi="Times New Roman" w:cs="Times New Roman"/>
                <w:sz w:val="32"/>
                <w:szCs w:val="32"/>
              </w:rPr>
              <w:t xml:space="preserve">poptosis as </w:t>
            </w:r>
            <w:r w:rsidRPr="00AF635C">
              <w:rPr>
                <w:rFonts w:ascii="Times New Roman" w:eastAsia="Times New Roman" w:hAnsi="Times New Roman" w:cs="Times New Roman"/>
                <w:sz w:val="32"/>
                <w:szCs w:val="32"/>
              </w:rPr>
              <w:t>a result of chronic stimulation.</w:t>
            </w:r>
          </w:p>
          <w:p w:rsidR="00AF635C" w:rsidRPr="00AF635C" w:rsidRDefault="00AF635C" w:rsidP="00AF635C">
            <w:pPr>
              <w:pStyle w:val="a3"/>
              <w:numPr>
                <w:ilvl w:val="0"/>
                <w:numId w:val="11"/>
              </w:numPr>
              <w:bidi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D</w:t>
            </w:r>
            <w:r w:rsidRPr="00AF635C">
              <w:rPr>
                <w:rFonts w:ascii="Times New Roman" w:eastAsia="Times New Roman" w:hAnsi="Times New Roman" w:cs="Times New Roman"/>
                <w:sz w:val="32"/>
                <w:szCs w:val="32"/>
              </w:rPr>
              <w:t>ecreased thymic output.</w:t>
            </w:r>
          </w:p>
          <w:p w:rsidR="00AF635C" w:rsidRPr="00AF635C" w:rsidRDefault="00AF635C" w:rsidP="00AF635C">
            <w:pPr>
              <w:pStyle w:val="a3"/>
              <w:numPr>
                <w:ilvl w:val="0"/>
                <w:numId w:val="11"/>
              </w:numPr>
              <w:bidi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D</w:t>
            </w:r>
            <w:r w:rsidR="00AA5E62" w:rsidRPr="00AF635C">
              <w:rPr>
                <w:rFonts w:ascii="Times New Roman" w:eastAsia="Times New Roman" w:hAnsi="Times New Roman" w:cs="Times New Roman"/>
                <w:sz w:val="32"/>
                <w:szCs w:val="32"/>
              </w:rPr>
              <w:t>efects in macrophage and DC functions</w:t>
            </w:r>
          </w:p>
          <w:p w:rsidR="00AA5E62" w:rsidRPr="00AF635C" w:rsidRDefault="00AF635C" w:rsidP="00AF635C">
            <w:pPr>
              <w:pStyle w:val="a3"/>
              <w:numPr>
                <w:ilvl w:val="0"/>
                <w:numId w:val="11"/>
              </w:numPr>
              <w:bidi w:val="0"/>
              <w:spacing w:after="0" w:line="24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D</w:t>
            </w:r>
            <w:r w:rsidR="00AA5E62" w:rsidRPr="00AF635C">
              <w:rPr>
                <w:rFonts w:ascii="Times New Roman" w:eastAsia="Times New Roman" w:hAnsi="Times New Roman" w:cs="Times New Roman"/>
                <w:sz w:val="32"/>
                <w:szCs w:val="32"/>
              </w:rPr>
              <w:t>estruction of architecture of lymphoid tissues (late)</w:t>
            </w:r>
            <w:r w:rsidR="0020558F">
              <w:rPr>
                <w:rFonts w:ascii="Times New Roman" w:eastAsia="Times New Roman" w:hAnsi="Times New Roman" w:cs="Times New Roman"/>
                <w:sz w:val="32"/>
                <w:szCs w:val="32"/>
              </w:rPr>
              <w:t>.</w:t>
            </w:r>
          </w:p>
        </w:tc>
      </w:tr>
    </w:tbl>
    <w:p w:rsidR="00AA5E62" w:rsidRPr="002F2A6F" w:rsidRDefault="00AA5E62" w:rsidP="00AA5E62">
      <w:pPr>
        <w:bidi w:val="0"/>
        <w:spacing w:after="0" w:line="240" w:lineRule="auto"/>
        <w:rPr>
          <w:rFonts w:ascii="Times New Roman" w:eastAsia="Times New Roman" w:hAnsi="Times New Roman" w:cs="Times New Roman"/>
          <w:vanish/>
          <w:sz w:val="24"/>
          <w:szCs w:val="24"/>
        </w:rPr>
      </w:pPr>
    </w:p>
    <w:tbl>
      <w:tblPr>
        <w:tblW w:w="5000" w:type="pct"/>
        <w:tblCellSpacing w:w="0" w:type="dxa"/>
        <w:tblCellMar>
          <w:left w:w="0" w:type="dxa"/>
          <w:right w:w="0" w:type="dxa"/>
        </w:tblCellMar>
        <w:tblLook w:val="04A0"/>
      </w:tblPr>
      <w:tblGrid>
        <w:gridCol w:w="8306"/>
      </w:tblGrid>
      <w:tr w:rsidR="00AA5E62" w:rsidRPr="002F2A6F" w:rsidTr="00EF2244">
        <w:trPr>
          <w:tblCellSpacing w:w="0" w:type="dxa"/>
        </w:trPr>
        <w:tc>
          <w:tcPr>
            <w:tcW w:w="0" w:type="auto"/>
            <w:vAlign w:val="center"/>
            <w:hideMark/>
          </w:tcPr>
          <w:p w:rsidR="00AA5E62" w:rsidRPr="002F2A6F" w:rsidRDefault="00AA5E62" w:rsidP="00EF2244">
            <w:pPr>
              <w:bidi w:val="0"/>
              <w:spacing w:after="0" w:line="240" w:lineRule="auto"/>
              <w:jc w:val="right"/>
              <w:rPr>
                <w:rFonts w:ascii="Times New Roman" w:eastAsia="Times New Roman" w:hAnsi="Times New Roman" w:cs="Times New Roman"/>
                <w:sz w:val="24"/>
                <w:szCs w:val="24"/>
              </w:rPr>
            </w:pPr>
          </w:p>
        </w:tc>
      </w:tr>
    </w:tbl>
    <w:p w:rsidR="00AA5E62" w:rsidRPr="002F2A6F" w:rsidRDefault="00AA5E62" w:rsidP="00AA5E62">
      <w:pPr>
        <w:bidi w:val="0"/>
        <w:spacing w:after="0" w:line="240" w:lineRule="auto"/>
        <w:rPr>
          <w:rFonts w:ascii="Times New Roman" w:eastAsia="Times New Roman" w:hAnsi="Times New Roman" w:cs="Times New Roman"/>
          <w:vanish/>
          <w:sz w:val="24"/>
          <w:szCs w:val="24"/>
        </w:rPr>
      </w:pPr>
    </w:p>
    <w:tbl>
      <w:tblPr>
        <w:tblW w:w="5341" w:type="pct"/>
        <w:tblCellSpacing w:w="0" w:type="dxa"/>
        <w:tblInd w:w="-567" w:type="dxa"/>
        <w:tblCellMar>
          <w:left w:w="0" w:type="dxa"/>
          <w:right w:w="0" w:type="dxa"/>
        </w:tblCellMar>
        <w:tblLook w:val="04A0"/>
      </w:tblPr>
      <w:tblGrid>
        <w:gridCol w:w="8872"/>
      </w:tblGrid>
      <w:tr w:rsidR="00AA5E62" w:rsidRPr="002F2A6F" w:rsidTr="00EF2244">
        <w:trPr>
          <w:tblCellSpacing w:w="0" w:type="dxa"/>
        </w:trPr>
        <w:tc>
          <w:tcPr>
            <w:tcW w:w="5000" w:type="pct"/>
            <w:vAlign w:val="center"/>
            <w:hideMark/>
          </w:tcPr>
          <w:p w:rsidR="00AA5E62" w:rsidRPr="002F2A6F" w:rsidRDefault="0009396D" w:rsidP="00EF2244">
            <w:pPr>
              <w:bidi w:val="0"/>
              <w:spacing w:after="0" w:line="240" w:lineRule="auto"/>
              <w:rPr>
                <w:rFonts w:ascii="Times New Roman" w:eastAsia="Times New Roman" w:hAnsi="Times New Roman" w:cs="Times New Roman"/>
                <w:sz w:val="24"/>
                <w:szCs w:val="24"/>
              </w:rPr>
            </w:pPr>
            <w:r w:rsidRPr="0009396D">
              <w:pict>
                <v:rect id="AutoShape 6" o:spid="_x0000_s1027" alt="Description: mk:@MSITStore:C:\Users\Dell\Desktop\Flash\Books%20(All)\RBPAT.CHM::/www.studentconsult.com/images/pixel.gif" style="width:.75pt;height: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" filled="f" stroked="f">
                  <o:lock v:ext="edit" aspectratio="t"/>
                  <w10:wrap type="none" anchorx="page"/>
                  <w10:anchorlock/>
                </v:rect>
              </w:pict>
            </w:r>
          </w:p>
        </w:tc>
      </w:tr>
      <w:tr w:rsidR="00AA5E62" w:rsidRPr="005C6B5D" w:rsidTr="00EF2244">
        <w:trPr>
          <w:tblCellSpacing w:w="0" w:type="dxa"/>
        </w:trPr>
        <w:tc>
          <w:tcPr>
            <w:tcW w:w="5000" w:type="pct"/>
            <w:shd w:val="clear" w:color="auto" w:fill="FFFFFF"/>
            <w:vAlign w:val="center"/>
            <w:hideMark/>
          </w:tcPr>
          <w:p w:rsidR="00AA5E62" w:rsidRPr="002C4461" w:rsidRDefault="00AA5E62" w:rsidP="00EF2244">
            <w:pPr>
              <w:bidi w:val="0"/>
              <w:spacing w:after="0" w:line="240" w:lineRule="auto"/>
              <w:jc w:val="both"/>
              <w:rPr>
                <w:rFonts w:ascii="Times New Roman" w:eastAsia="Times New Roman" w:hAnsi="Times New Roman" w:cs="Times New Roman"/>
                <w:b/>
                <w:bCs/>
                <w:sz w:val="36"/>
                <w:szCs w:val="36"/>
                <w:u w:val="single"/>
              </w:rPr>
            </w:pPr>
            <w:bookmarkStart w:id="61" w:name="HC005105"/>
            <w:bookmarkEnd w:id="61"/>
            <w:r w:rsidRPr="002C4461">
              <w:rPr>
                <w:rFonts w:ascii="Times New Roman" w:eastAsia="Times New Roman" w:hAnsi="Times New Roman" w:cs="Times New Roman"/>
                <w:b/>
                <w:bCs/>
                <w:sz w:val="36"/>
                <w:szCs w:val="36"/>
                <w:u w:val="single"/>
              </w:rPr>
              <w:t xml:space="preserve">Clinical Features </w:t>
            </w:r>
          </w:p>
        </w:tc>
      </w:tr>
    </w:tbl>
    <w:p w:rsidR="00AA5E62" w:rsidRPr="005C6B5D" w:rsidRDefault="00AA5E62" w:rsidP="00AA5E62">
      <w:pPr>
        <w:bidi w:val="0"/>
        <w:spacing w:after="0" w:line="240" w:lineRule="auto"/>
        <w:jc w:val="both"/>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306"/>
      </w:tblGrid>
      <w:tr w:rsidR="00AA5E62" w:rsidRPr="005C6B5D" w:rsidTr="00EF2244">
        <w:trPr>
          <w:tblCellSpacing w:w="0" w:type="dxa"/>
        </w:trPr>
        <w:tc>
          <w:tcPr>
            <w:tcW w:w="0" w:type="auto"/>
            <w:vAlign w:val="center"/>
            <w:hideMark/>
          </w:tcPr>
          <w:p w:rsidR="00AA5E62" w:rsidRPr="005C6B5D" w:rsidRDefault="00AA5E62" w:rsidP="00EF2244">
            <w:pPr>
              <w:bidi w:val="0"/>
              <w:spacing w:after="0" w:line="240" w:lineRule="auto"/>
              <w:jc w:val="both"/>
              <w:rPr>
                <w:rFonts w:ascii="Times New Roman" w:eastAsia="Times New Roman" w:hAnsi="Times New Roman" w:cs="Times New Roman"/>
                <w:sz w:val="32"/>
                <w:szCs w:val="32"/>
              </w:rPr>
            </w:pPr>
          </w:p>
        </w:tc>
      </w:tr>
    </w:tbl>
    <w:p w:rsidR="00AA5E62" w:rsidRPr="005C6B5D" w:rsidRDefault="00AA5E62" w:rsidP="00AA5E62">
      <w:pPr>
        <w:bidi w:val="0"/>
        <w:spacing w:after="0" w:line="240" w:lineRule="auto"/>
        <w:jc w:val="both"/>
        <w:rPr>
          <w:rFonts w:ascii="Times New Roman" w:eastAsia="Times New Roman" w:hAnsi="Times New Roman" w:cs="Times New Roman"/>
          <w:vanish/>
          <w:sz w:val="32"/>
          <w:szCs w:val="32"/>
        </w:rPr>
      </w:pPr>
    </w:p>
    <w:tbl>
      <w:tblPr>
        <w:tblW w:w="5341" w:type="pct"/>
        <w:tblCellSpacing w:w="0" w:type="dxa"/>
        <w:tblInd w:w="-567" w:type="dxa"/>
        <w:tblCellMar>
          <w:left w:w="0" w:type="dxa"/>
          <w:right w:w="0" w:type="dxa"/>
        </w:tblCellMar>
        <w:tblLook w:val="04A0"/>
      </w:tblPr>
      <w:tblGrid>
        <w:gridCol w:w="8872"/>
      </w:tblGrid>
      <w:tr w:rsidR="00AA5E62" w:rsidRPr="005C6B5D" w:rsidTr="00EF2244">
        <w:trPr>
          <w:tblCellSpacing w:w="0" w:type="dxa"/>
        </w:trPr>
        <w:tc>
          <w:tcPr>
            <w:tcW w:w="5000" w:type="pct"/>
            <w:shd w:val="clear" w:color="auto" w:fill="FFFFFF"/>
            <w:vAlign w:val="center"/>
            <w:hideMark/>
          </w:tcPr>
          <w:p w:rsidR="00AA5E62" w:rsidRPr="005C6B5D" w:rsidRDefault="00AA5E62" w:rsidP="00EF2244">
            <w:pPr>
              <w:bidi w:val="0"/>
              <w:spacing w:after="0" w:line="240" w:lineRule="auto"/>
              <w:jc w:val="both"/>
              <w:rPr>
                <w:rFonts w:ascii="Times New Roman" w:eastAsia="Times New Roman" w:hAnsi="Times New Roman" w:cs="Times New Roman"/>
                <w:sz w:val="32"/>
                <w:szCs w:val="32"/>
              </w:rPr>
            </w:pPr>
            <w:bookmarkStart w:id="62" w:name="P005225"/>
            <w:bookmarkEnd w:id="62"/>
            <w:r w:rsidRPr="005C6B5D">
              <w:rPr>
                <w:rFonts w:ascii="Times New Roman" w:eastAsia="Times New Roman" w:hAnsi="Times New Roman" w:cs="Times New Roman"/>
                <w:sz w:val="32"/>
                <w:szCs w:val="32"/>
              </w:rPr>
              <w:t xml:space="preserve">The clinical manifestations of HIV infection range from a mild acute illness to severe disease. </w:t>
            </w:r>
            <w:r>
              <w:rPr>
                <w:rFonts w:ascii="Times New Roman" w:eastAsia="Times New Roman" w:hAnsi="Times New Roman" w:cs="Times New Roman"/>
                <w:sz w:val="32"/>
                <w:szCs w:val="32"/>
              </w:rPr>
              <w:t>T</w:t>
            </w:r>
            <w:r w:rsidRPr="005C6B5D">
              <w:rPr>
                <w:rFonts w:ascii="Times New Roman" w:eastAsia="Times New Roman" w:hAnsi="Times New Roman" w:cs="Times New Roman"/>
                <w:sz w:val="32"/>
                <w:szCs w:val="32"/>
              </w:rPr>
              <w:t xml:space="preserve">he typical adult patient with AIDS </w:t>
            </w:r>
            <w:r w:rsidRPr="005C6B5D">
              <w:rPr>
                <w:rFonts w:ascii="Times New Roman" w:eastAsia="Times New Roman" w:hAnsi="Times New Roman" w:cs="Times New Roman"/>
                <w:sz w:val="32"/>
                <w:szCs w:val="32"/>
              </w:rPr>
              <w:lastRenderedPageBreak/>
              <w:t>presents with fever, weight loss, diarrhea, generalized lymphadenopathy, multiple opportunistic infections, neurologic disease, and secondary neoplasms.</w:t>
            </w:r>
          </w:p>
        </w:tc>
      </w:tr>
    </w:tbl>
    <w:p w:rsidR="00AA5E62" w:rsidRPr="005C6B5D" w:rsidRDefault="00AA5E62" w:rsidP="00AA5E62">
      <w:pPr>
        <w:bidi w:val="0"/>
        <w:spacing w:after="0" w:line="240" w:lineRule="auto"/>
        <w:jc w:val="both"/>
        <w:rPr>
          <w:rFonts w:ascii="Times New Roman" w:eastAsia="Times New Roman" w:hAnsi="Times New Roman" w:cs="Times New Roman"/>
          <w:vanish/>
          <w:sz w:val="32"/>
          <w:szCs w:val="32"/>
        </w:rPr>
      </w:pPr>
    </w:p>
    <w:tbl>
      <w:tblPr>
        <w:tblW w:w="5000" w:type="pct"/>
        <w:tblCellSpacing w:w="0" w:type="dxa"/>
        <w:tblCellMar>
          <w:left w:w="0" w:type="dxa"/>
          <w:right w:w="0" w:type="dxa"/>
        </w:tblCellMar>
        <w:tblLook w:val="04A0"/>
      </w:tblPr>
      <w:tblGrid>
        <w:gridCol w:w="8306"/>
      </w:tblGrid>
      <w:tr w:rsidR="00AA5E62" w:rsidRPr="005C6B5D" w:rsidTr="00EF2244">
        <w:trPr>
          <w:tblCellSpacing w:w="0" w:type="dxa"/>
        </w:trPr>
        <w:tc>
          <w:tcPr>
            <w:tcW w:w="0" w:type="auto"/>
            <w:vAlign w:val="center"/>
            <w:hideMark/>
          </w:tcPr>
          <w:p w:rsidR="00AA5E62" w:rsidRPr="005C6B5D" w:rsidRDefault="00AA5E62" w:rsidP="00EF2244">
            <w:pPr>
              <w:bidi w:val="0"/>
              <w:spacing w:after="0" w:line="240" w:lineRule="auto"/>
              <w:jc w:val="both"/>
              <w:rPr>
                <w:rFonts w:ascii="Times New Roman" w:eastAsia="Times New Roman" w:hAnsi="Times New Roman" w:cs="Times New Roman"/>
                <w:sz w:val="32"/>
                <w:szCs w:val="32"/>
              </w:rPr>
            </w:pPr>
          </w:p>
        </w:tc>
      </w:tr>
    </w:tbl>
    <w:p w:rsidR="00AA5E62" w:rsidRPr="005C6B5D" w:rsidRDefault="00AA5E62" w:rsidP="00AA5E62">
      <w:pPr>
        <w:bidi w:val="0"/>
        <w:spacing w:after="0" w:line="240" w:lineRule="auto"/>
        <w:jc w:val="both"/>
        <w:rPr>
          <w:rFonts w:ascii="Times New Roman" w:eastAsia="Times New Roman" w:hAnsi="Times New Roman" w:cs="Times New Roman"/>
          <w:vanish/>
          <w:sz w:val="32"/>
          <w:szCs w:val="32"/>
        </w:rPr>
      </w:pPr>
    </w:p>
    <w:p w:rsidR="00AA5E62" w:rsidRPr="002F2A6F" w:rsidRDefault="00AA5E62" w:rsidP="00AA5E62">
      <w:pPr>
        <w:bidi w:val="0"/>
        <w:spacing w:after="0" w:line="240" w:lineRule="auto"/>
        <w:rPr>
          <w:rFonts w:ascii="Times New Roman" w:eastAsia="Times New Roman" w:hAnsi="Times New Roman" w:cs="Times New Roman"/>
          <w:vanish/>
          <w:sz w:val="24"/>
          <w:szCs w:val="24"/>
        </w:rPr>
      </w:pPr>
      <w:bookmarkStart w:id="63" w:name="P005226"/>
      <w:bookmarkEnd w:id="63"/>
    </w:p>
    <w:p w:rsidR="00AA5E62" w:rsidRPr="002F2A6F" w:rsidRDefault="00AA5E62" w:rsidP="00AA5E62">
      <w:pPr>
        <w:bidi w:val="0"/>
        <w:spacing w:after="0" w:line="240" w:lineRule="auto"/>
        <w:rPr>
          <w:rFonts w:ascii="Times New Roman" w:eastAsia="Times New Roman" w:hAnsi="Times New Roman" w:cs="Times New Roman"/>
          <w:vanish/>
          <w:sz w:val="24"/>
          <w:szCs w:val="24"/>
        </w:rPr>
      </w:pPr>
    </w:p>
    <w:tbl>
      <w:tblPr>
        <w:tblW w:w="5341" w:type="pct"/>
        <w:tblCellSpacing w:w="0" w:type="dxa"/>
        <w:tblInd w:w="-567" w:type="dxa"/>
        <w:tblCellMar>
          <w:left w:w="0" w:type="dxa"/>
          <w:right w:w="0" w:type="dxa"/>
        </w:tblCellMar>
        <w:tblLook w:val="04A0"/>
      </w:tblPr>
      <w:tblGrid>
        <w:gridCol w:w="8873"/>
      </w:tblGrid>
      <w:tr w:rsidR="00AA5E62" w:rsidRPr="002F2A6F" w:rsidTr="00EF2244">
        <w:trPr>
          <w:tblCellSpacing w:w="0" w:type="dxa"/>
        </w:trPr>
        <w:tc>
          <w:tcPr>
            <w:tcW w:w="5000" w:type="pct"/>
            <w:shd w:val="clear" w:color="auto" w:fill="FFFFFF"/>
            <w:vAlign w:val="center"/>
            <w:hideMark/>
          </w:tcPr>
          <w:p w:rsidR="0020558F" w:rsidRDefault="0020558F" w:rsidP="00EF2244">
            <w:pPr>
              <w:bidi w:val="0"/>
              <w:spacing w:after="0" w:line="240" w:lineRule="auto"/>
              <w:rPr>
                <w:rFonts w:ascii="Times New Roman" w:eastAsia="Times New Roman" w:hAnsi="Times New Roman" w:cs="Times New Roman"/>
                <w:b/>
                <w:bCs/>
                <w:sz w:val="40"/>
                <w:szCs w:val="40"/>
                <w:u w:val="single"/>
              </w:rPr>
            </w:pPr>
            <w:bookmarkStart w:id="64" w:name="HC005106"/>
            <w:bookmarkStart w:id="65" w:name="HC005109"/>
            <w:bookmarkEnd w:id="64"/>
            <w:bookmarkEnd w:id="65"/>
          </w:p>
          <w:p w:rsidR="00AA5E62" w:rsidRPr="000034A8" w:rsidRDefault="00AA5E62" w:rsidP="0020558F">
            <w:pPr>
              <w:bidi w:val="0"/>
              <w:spacing w:after="0" w:line="240" w:lineRule="auto"/>
              <w:rPr>
                <w:rFonts w:ascii="Times New Roman" w:eastAsia="Times New Roman" w:hAnsi="Times New Roman" w:cs="Times New Roman"/>
                <w:b/>
                <w:bCs/>
                <w:sz w:val="40"/>
                <w:szCs w:val="40"/>
                <w:u w:val="single"/>
              </w:rPr>
            </w:pPr>
            <w:r w:rsidRPr="000034A8">
              <w:rPr>
                <w:rFonts w:ascii="Times New Roman" w:eastAsia="Times New Roman" w:hAnsi="Times New Roman" w:cs="Times New Roman"/>
                <w:b/>
                <w:bCs/>
                <w:sz w:val="40"/>
                <w:szCs w:val="40"/>
                <w:u w:val="single"/>
              </w:rPr>
              <w:t>Amyloidosis:</w:t>
            </w:r>
          </w:p>
          <w:p w:rsidR="00317914" w:rsidRDefault="00AA5E62" w:rsidP="00EF2244">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I</w:t>
            </w:r>
            <w:r w:rsidRPr="00220B8A">
              <w:rPr>
                <w:rFonts w:ascii="Times New Roman" w:eastAsia="Times New Roman" w:hAnsi="Times New Roman" w:cs="Times New Roman"/>
                <w:sz w:val="32"/>
                <w:szCs w:val="32"/>
              </w:rPr>
              <w:t>t is sy</w:t>
            </w:r>
            <w:r>
              <w:rPr>
                <w:rFonts w:ascii="Times New Roman" w:eastAsia="Times New Roman" w:hAnsi="Times New Roman" w:cs="Times New Roman"/>
                <w:sz w:val="32"/>
                <w:szCs w:val="32"/>
              </w:rPr>
              <w:t xml:space="preserve">stemic disease that may involve components of the immune system. It is </w:t>
            </w:r>
            <w:r w:rsidRPr="00AF087B">
              <w:rPr>
                <w:rFonts w:ascii="Times New Roman" w:eastAsia="Times New Roman" w:hAnsi="Times New Roman" w:cs="Times New Roman"/>
                <w:sz w:val="32"/>
                <w:szCs w:val="32"/>
              </w:rPr>
              <w:t>characterized by the extracellular deposits of misfolded proteins that aggregate to form insoluble fibrils.</w:t>
            </w:r>
          </w:p>
          <w:p w:rsidR="00AA5E62" w:rsidRDefault="00AA5E62" w:rsidP="00317914">
            <w:pPr>
              <w:bidi w:val="0"/>
              <w:spacing w:after="0" w:line="240" w:lineRule="auto"/>
              <w:jc w:val="both"/>
              <w:rPr>
                <w:rFonts w:ascii="Times New Roman" w:eastAsia="Times New Roman" w:hAnsi="Times New Roman" w:cs="Times New Roman"/>
                <w:sz w:val="32"/>
                <w:szCs w:val="32"/>
              </w:rPr>
            </w:pPr>
            <w:r w:rsidRPr="00AF087B">
              <w:rPr>
                <w:rFonts w:ascii="Times New Roman" w:eastAsia="Times New Roman" w:hAnsi="Times New Roman" w:cs="Times New Roman"/>
                <w:sz w:val="32"/>
                <w:szCs w:val="32"/>
              </w:rPr>
              <w:t>Amyloid deposits cause tissue injury and impair normal function by causing pressure on cells and tissues. They do not evoke an inflammatory response.</w:t>
            </w:r>
          </w:p>
          <w:p w:rsidR="00AA5E62" w:rsidRDefault="00AA5E62" w:rsidP="00EF2244">
            <w:pPr>
              <w:bidi w:val="0"/>
              <w:spacing w:after="0" w:line="240" w:lineRule="auto"/>
              <w:jc w:val="both"/>
              <w:rPr>
                <w:rFonts w:ascii="Times New Roman" w:eastAsia="Times New Roman" w:hAnsi="Times New Roman" w:cs="Times New Roman"/>
                <w:sz w:val="32"/>
                <w:szCs w:val="32"/>
              </w:rPr>
            </w:pPr>
            <w:r w:rsidRPr="00AF087B">
              <w:rPr>
                <w:rFonts w:ascii="Times New Roman" w:eastAsia="Times New Roman" w:hAnsi="Times New Roman" w:cs="Times New Roman"/>
                <w:sz w:val="32"/>
                <w:szCs w:val="32"/>
              </w:rPr>
              <w:t>Amyloidosis may be localized or systemic. It is seen in association with a variety of primary disorders, including</w:t>
            </w:r>
            <w:r>
              <w:rPr>
                <w:rFonts w:ascii="Times New Roman" w:eastAsia="Times New Roman" w:hAnsi="Times New Roman" w:cs="Times New Roman"/>
                <w:sz w:val="32"/>
                <w:szCs w:val="32"/>
              </w:rPr>
              <w:t>:</w:t>
            </w:r>
          </w:p>
          <w:p w:rsidR="00AA5E62" w:rsidRDefault="00AA5E62" w:rsidP="00EF2244">
            <w:pPr>
              <w:bidi w:val="0"/>
              <w:spacing w:after="0" w:line="240" w:lineRule="auto"/>
              <w:jc w:val="both"/>
              <w:rPr>
                <w:rFonts w:ascii="Times New Roman" w:eastAsia="Times New Roman" w:hAnsi="Times New Roman" w:cs="Times New Roman"/>
                <w:sz w:val="32"/>
                <w:szCs w:val="32"/>
              </w:rPr>
            </w:pPr>
          </w:p>
          <w:p w:rsidR="00AA5E62" w:rsidRPr="00220B8A" w:rsidRDefault="00AA5E62" w:rsidP="00317914">
            <w:pPr>
              <w:pStyle w:val="a3"/>
              <w:numPr>
                <w:ilvl w:val="0"/>
                <w:numId w:val="9"/>
              </w:numPr>
              <w:bidi w:val="0"/>
              <w:spacing w:after="0" w:line="240" w:lineRule="auto"/>
              <w:jc w:val="both"/>
              <w:rPr>
                <w:rFonts w:ascii="Times New Roman" w:eastAsia="Times New Roman" w:hAnsi="Times New Roman" w:cs="Times New Roman"/>
                <w:sz w:val="32"/>
                <w:szCs w:val="32"/>
              </w:rPr>
            </w:pPr>
            <w:r w:rsidRPr="00220B8A">
              <w:rPr>
                <w:rFonts w:ascii="Times New Roman" w:eastAsia="Times New Roman" w:hAnsi="Times New Roman" w:cs="Times New Roman"/>
                <w:sz w:val="32"/>
                <w:szCs w:val="32"/>
              </w:rPr>
              <w:t xml:space="preserve">Monoclonal B-cell proliferations in which the amyloid deposits  </w:t>
            </w:r>
          </w:p>
          <w:p w:rsidR="00AA5E62" w:rsidRDefault="00AA5E62" w:rsidP="00317914">
            <w:pPr>
              <w:bidi w:val="0"/>
              <w:spacing w:after="0" w:line="240" w:lineRule="auto"/>
              <w:jc w:val="both"/>
              <w:rPr>
                <w:rFonts w:ascii="Times New Roman" w:eastAsia="Times New Roman" w:hAnsi="Times New Roman" w:cs="Times New Roman"/>
                <w:sz w:val="32"/>
                <w:szCs w:val="32"/>
              </w:rPr>
            </w:pPr>
            <w:r w:rsidRPr="00AF087B">
              <w:rPr>
                <w:rFonts w:ascii="Times New Roman" w:eastAsia="Times New Roman" w:hAnsi="Times New Roman" w:cs="Times New Roman"/>
                <w:sz w:val="32"/>
                <w:szCs w:val="32"/>
              </w:rPr>
              <w:t>consist of immunologlobulin light chains</w:t>
            </w:r>
            <w:r>
              <w:rPr>
                <w:rFonts w:ascii="Times New Roman" w:eastAsia="Times New Roman" w:hAnsi="Times New Roman" w:cs="Times New Roman"/>
                <w:sz w:val="32"/>
                <w:szCs w:val="32"/>
              </w:rPr>
              <w:t>.</w:t>
            </w:r>
          </w:p>
          <w:p w:rsidR="00AA5E62" w:rsidRPr="00220B8A" w:rsidRDefault="00AA5E62" w:rsidP="00EF2244">
            <w:pPr>
              <w:pStyle w:val="a3"/>
              <w:numPr>
                <w:ilvl w:val="0"/>
                <w:numId w:val="9"/>
              </w:numPr>
              <w:bidi w:val="0"/>
              <w:spacing w:after="0" w:line="240" w:lineRule="auto"/>
              <w:jc w:val="both"/>
              <w:rPr>
                <w:rFonts w:ascii="Times New Roman" w:eastAsia="Times New Roman" w:hAnsi="Times New Roman" w:cs="Times New Roman"/>
                <w:sz w:val="32"/>
                <w:szCs w:val="32"/>
              </w:rPr>
            </w:pPr>
            <w:r w:rsidRPr="00220B8A">
              <w:rPr>
                <w:rFonts w:ascii="Times New Roman" w:eastAsia="Times New Roman" w:hAnsi="Times New Roman" w:cs="Times New Roman"/>
                <w:sz w:val="32"/>
                <w:szCs w:val="32"/>
              </w:rPr>
              <w:t xml:space="preserve">Chronic inflammatory diseases such as rheumatoid arthritis </w:t>
            </w:r>
          </w:p>
          <w:p w:rsidR="00AA5E62" w:rsidRDefault="00AA5E62" w:rsidP="00EF2244">
            <w:pPr>
              <w:bidi w:val="0"/>
              <w:spacing w:after="0" w:line="240" w:lineRule="auto"/>
              <w:jc w:val="both"/>
              <w:rPr>
                <w:rFonts w:ascii="Times New Roman" w:eastAsia="Times New Roman" w:hAnsi="Times New Roman" w:cs="Times New Roman"/>
                <w:sz w:val="32"/>
                <w:szCs w:val="32"/>
              </w:rPr>
            </w:pPr>
            <w:r w:rsidRPr="00AF087B">
              <w:rPr>
                <w:rFonts w:ascii="Times New Roman" w:eastAsia="Times New Roman" w:hAnsi="Times New Roman" w:cs="Times New Roman"/>
                <w:sz w:val="32"/>
                <w:szCs w:val="32"/>
              </w:rPr>
              <w:t xml:space="preserve">(deposits of amyloid A protein, derived from an acute-phase </w:t>
            </w:r>
          </w:p>
          <w:p w:rsidR="00AA5E62" w:rsidRDefault="00AA5E62" w:rsidP="00EF2244">
            <w:pPr>
              <w:bidi w:val="0"/>
              <w:spacing w:after="0" w:line="240" w:lineRule="auto"/>
              <w:jc w:val="both"/>
              <w:rPr>
                <w:rFonts w:ascii="Times New Roman" w:eastAsia="Times New Roman" w:hAnsi="Times New Roman" w:cs="Times New Roman"/>
                <w:sz w:val="32"/>
                <w:szCs w:val="32"/>
              </w:rPr>
            </w:pPr>
            <w:r w:rsidRPr="00AF087B">
              <w:rPr>
                <w:rFonts w:ascii="Times New Roman" w:eastAsia="Times New Roman" w:hAnsi="Times New Roman" w:cs="Times New Roman"/>
                <w:sz w:val="32"/>
                <w:szCs w:val="32"/>
              </w:rPr>
              <w:t>pr</w:t>
            </w:r>
            <w:r>
              <w:rPr>
                <w:rFonts w:ascii="Times New Roman" w:eastAsia="Times New Roman" w:hAnsi="Times New Roman" w:cs="Times New Roman"/>
                <w:sz w:val="32"/>
                <w:szCs w:val="32"/>
              </w:rPr>
              <w:t>otein produced in inflammation).</w:t>
            </w:r>
          </w:p>
          <w:p w:rsidR="00AA5E62" w:rsidRPr="00220B8A" w:rsidRDefault="00AA5E62" w:rsidP="00EF2244">
            <w:pPr>
              <w:pStyle w:val="a3"/>
              <w:numPr>
                <w:ilvl w:val="0"/>
                <w:numId w:val="9"/>
              </w:numPr>
              <w:bidi w:val="0"/>
              <w:spacing w:after="0" w:line="240" w:lineRule="auto"/>
              <w:jc w:val="both"/>
              <w:rPr>
                <w:rFonts w:ascii="Times New Roman" w:eastAsia="Times New Roman" w:hAnsi="Times New Roman" w:cs="Times New Roman"/>
                <w:sz w:val="32"/>
                <w:szCs w:val="32"/>
              </w:rPr>
            </w:pPr>
            <w:r w:rsidRPr="00220B8A">
              <w:rPr>
                <w:rFonts w:ascii="Times New Roman" w:eastAsia="Times New Roman" w:hAnsi="Times New Roman" w:cs="Times New Roman"/>
                <w:sz w:val="32"/>
                <w:szCs w:val="32"/>
              </w:rPr>
              <w:t>Alzheimer disease (amyloid β protein).</w:t>
            </w:r>
          </w:p>
          <w:p w:rsidR="00AA5E62" w:rsidRPr="00220B8A" w:rsidRDefault="00AA5E62" w:rsidP="00EF2244">
            <w:pPr>
              <w:pStyle w:val="a3"/>
              <w:numPr>
                <w:ilvl w:val="0"/>
                <w:numId w:val="9"/>
              </w:numPr>
              <w:bidi w:val="0"/>
              <w:spacing w:after="0" w:line="240" w:lineRule="auto"/>
              <w:jc w:val="both"/>
              <w:rPr>
                <w:rFonts w:ascii="Times New Roman" w:eastAsia="Times New Roman" w:hAnsi="Times New Roman" w:cs="Times New Roman"/>
                <w:sz w:val="32"/>
                <w:szCs w:val="32"/>
              </w:rPr>
            </w:pPr>
            <w:r w:rsidRPr="00220B8A">
              <w:rPr>
                <w:rFonts w:ascii="Times New Roman" w:eastAsia="Times New Roman" w:hAnsi="Times New Roman" w:cs="Times New Roman"/>
                <w:sz w:val="32"/>
                <w:szCs w:val="32"/>
              </w:rPr>
              <w:t xml:space="preserve">Familial conditions in which the amyloid deposits consist of </w:t>
            </w:r>
          </w:p>
          <w:p w:rsidR="00AA5E62" w:rsidRDefault="00AA5E62" w:rsidP="00EF2244">
            <w:pPr>
              <w:bidi w:val="0"/>
              <w:spacing w:after="0" w:line="240" w:lineRule="auto"/>
              <w:jc w:val="both"/>
              <w:rPr>
                <w:rFonts w:ascii="Times New Roman" w:eastAsia="Times New Roman" w:hAnsi="Times New Roman" w:cs="Times New Roman"/>
                <w:sz w:val="32"/>
                <w:szCs w:val="32"/>
              </w:rPr>
            </w:pPr>
            <w:r w:rsidRPr="00AF087B">
              <w:rPr>
                <w:rFonts w:ascii="Times New Roman" w:eastAsia="Times New Roman" w:hAnsi="Times New Roman" w:cs="Times New Roman"/>
                <w:sz w:val="32"/>
                <w:szCs w:val="32"/>
              </w:rPr>
              <w:t xml:space="preserve">mutants of normal proteins </w:t>
            </w:r>
          </w:p>
          <w:p w:rsidR="00AA5E62" w:rsidRPr="00220B8A" w:rsidRDefault="00AA5E62" w:rsidP="00EF2244">
            <w:pPr>
              <w:pStyle w:val="a3"/>
              <w:numPr>
                <w:ilvl w:val="0"/>
                <w:numId w:val="9"/>
              </w:numPr>
              <w:bidi w:val="0"/>
              <w:spacing w:after="0" w:line="240" w:lineRule="auto"/>
              <w:jc w:val="both"/>
              <w:rPr>
                <w:rFonts w:ascii="Times New Roman" w:eastAsia="Times New Roman" w:hAnsi="Times New Roman" w:cs="Times New Roman"/>
                <w:sz w:val="32"/>
                <w:szCs w:val="32"/>
              </w:rPr>
            </w:pPr>
            <w:r w:rsidRPr="00220B8A">
              <w:rPr>
                <w:rFonts w:ascii="Times New Roman" w:eastAsia="Times New Roman" w:hAnsi="Times New Roman" w:cs="Times New Roman"/>
                <w:sz w:val="32"/>
                <w:szCs w:val="32"/>
              </w:rPr>
              <w:t>Amyloidosis associated with dialysis (deposits of β2-</w:t>
            </w:r>
          </w:p>
          <w:p w:rsidR="00AA5E62" w:rsidRDefault="00AA5E62" w:rsidP="00EF2244">
            <w:pPr>
              <w:bidi w:val="0"/>
              <w:spacing w:after="0" w:line="240" w:lineRule="auto"/>
              <w:jc w:val="both"/>
              <w:rPr>
                <w:rFonts w:ascii="Times New Roman" w:eastAsia="Times New Roman" w:hAnsi="Times New Roman" w:cs="Times New Roman"/>
                <w:sz w:val="32"/>
                <w:szCs w:val="32"/>
              </w:rPr>
            </w:pPr>
            <w:r w:rsidRPr="00AF087B">
              <w:rPr>
                <w:rFonts w:ascii="Times New Roman" w:eastAsia="Times New Roman" w:hAnsi="Times New Roman" w:cs="Times New Roman"/>
                <w:sz w:val="32"/>
                <w:szCs w:val="32"/>
              </w:rPr>
              <w:t>microglobulin, whose clearance is defective).</w:t>
            </w:r>
          </w:p>
          <w:p w:rsidR="00AA5E62" w:rsidRDefault="00AA5E62" w:rsidP="00EF2244">
            <w:pPr>
              <w:bidi w:val="0"/>
              <w:spacing w:after="0" w:line="240" w:lineRule="auto"/>
              <w:jc w:val="both"/>
              <w:rPr>
                <w:rFonts w:ascii="Times New Roman" w:eastAsia="Times New Roman" w:hAnsi="Times New Roman" w:cs="Times New Roman"/>
                <w:sz w:val="32"/>
                <w:szCs w:val="32"/>
              </w:rPr>
            </w:pPr>
          </w:p>
          <w:p w:rsidR="00AA5E62" w:rsidRDefault="00AA5E62" w:rsidP="00EF2244">
            <w:pPr>
              <w:bidi w:val="0"/>
              <w:spacing w:after="0" w:line="240" w:lineRule="auto"/>
              <w:jc w:val="both"/>
              <w:rPr>
                <w:rFonts w:ascii="Times New Roman" w:eastAsia="Times New Roman" w:hAnsi="Times New Roman" w:cs="Times New Roman"/>
                <w:b/>
                <w:bCs/>
                <w:sz w:val="32"/>
                <w:szCs w:val="32"/>
                <w:u w:val="single"/>
              </w:rPr>
            </w:pPr>
            <w:r w:rsidRPr="000034A8">
              <w:rPr>
                <w:rFonts w:ascii="Times New Roman" w:eastAsia="Times New Roman" w:hAnsi="Times New Roman" w:cs="Times New Roman"/>
                <w:b/>
                <w:bCs/>
                <w:sz w:val="32"/>
                <w:szCs w:val="32"/>
                <w:u w:val="single"/>
              </w:rPr>
              <w:t>Histological appearance:</w:t>
            </w:r>
          </w:p>
          <w:p w:rsidR="00270100" w:rsidRDefault="00AA5E62" w:rsidP="00084A7F">
            <w:pPr>
              <w:bidi w:val="0"/>
              <w:spacing w:after="0" w:line="240" w:lineRule="auto"/>
              <w:jc w:val="both"/>
              <w:rPr>
                <w:rFonts w:ascii="Times New Roman" w:eastAsia="Times New Roman" w:hAnsi="Times New Roman" w:cs="Times New Roman"/>
                <w:sz w:val="32"/>
                <w:szCs w:val="32"/>
              </w:rPr>
            </w:pPr>
            <w:r>
              <w:rPr>
                <w:rFonts w:ascii="Times New Roman" w:eastAsia="Times New Roman" w:hAnsi="Times New Roman" w:cs="Times New Roman"/>
                <w:sz w:val="32"/>
                <w:szCs w:val="32"/>
              </w:rPr>
              <w:t xml:space="preserve">With the light microscope and standard tissue stains, amyloid appears as an </w:t>
            </w:r>
            <w:bookmarkStart w:id="66" w:name="OLE_LINK1"/>
            <w:bookmarkStart w:id="67" w:name="OLE_LINK2"/>
            <w:r>
              <w:rPr>
                <w:rFonts w:ascii="Times New Roman" w:eastAsia="Times New Roman" w:hAnsi="Times New Roman" w:cs="Times New Roman"/>
                <w:sz w:val="32"/>
                <w:szCs w:val="32"/>
              </w:rPr>
              <w:t>amorphous eosinophilic hyaline extracellular substance</w:t>
            </w:r>
            <w:bookmarkEnd w:id="66"/>
            <w:bookmarkEnd w:id="67"/>
            <w:r>
              <w:rPr>
                <w:rFonts w:ascii="Times New Roman" w:eastAsia="Times New Roman" w:hAnsi="Times New Roman" w:cs="Times New Roman"/>
                <w:sz w:val="32"/>
                <w:szCs w:val="32"/>
              </w:rPr>
              <w:t xml:space="preserve"> that with progressive </w:t>
            </w:r>
            <w:r w:rsidR="00317914">
              <w:rPr>
                <w:rFonts w:ascii="Times New Roman" w:eastAsia="Times New Roman" w:hAnsi="Times New Roman" w:cs="Times New Roman"/>
                <w:sz w:val="32"/>
                <w:szCs w:val="32"/>
              </w:rPr>
              <w:t>accumulation</w:t>
            </w:r>
            <w:r>
              <w:rPr>
                <w:rFonts w:ascii="Times New Roman" w:eastAsia="Times New Roman" w:hAnsi="Times New Roman" w:cs="Times New Roman"/>
                <w:sz w:val="32"/>
                <w:szCs w:val="32"/>
              </w:rPr>
              <w:t xml:space="preserve"> will produce pressure atrophy of the adjacent cells. To differenti</w:t>
            </w:r>
            <w:r w:rsidR="00084A7F">
              <w:rPr>
                <w:rFonts w:ascii="Times New Roman" w:eastAsia="Times New Roman" w:hAnsi="Times New Roman" w:cs="Times New Roman"/>
                <w:sz w:val="32"/>
                <w:szCs w:val="32"/>
              </w:rPr>
              <w:t>ate between amyloid and other h</w:t>
            </w:r>
            <w:r>
              <w:rPr>
                <w:rFonts w:ascii="Times New Roman" w:eastAsia="Times New Roman" w:hAnsi="Times New Roman" w:cs="Times New Roman"/>
                <w:sz w:val="32"/>
                <w:szCs w:val="32"/>
              </w:rPr>
              <w:t>y</w:t>
            </w:r>
            <w:r w:rsidR="00084A7F">
              <w:rPr>
                <w:rFonts w:ascii="Times New Roman" w:eastAsia="Times New Roman" w:hAnsi="Times New Roman" w:cs="Times New Roman"/>
                <w:sz w:val="32"/>
                <w:szCs w:val="32"/>
              </w:rPr>
              <w:t>a</w:t>
            </w:r>
            <w:r>
              <w:rPr>
                <w:rFonts w:ascii="Times New Roman" w:eastAsia="Times New Roman" w:hAnsi="Times New Roman" w:cs="Times New Roman"/>
                <w:sz w:val="32"/>
                <w:szCs w:val="32"/>
              </w:rPr>
              <w:t xml:space="preserve">line deposits like collagen and fibrin, a special stain can be used which is, </w:t>
            </w:r>
            <w:r w:rsidRPr="00F0452B">
              <w:rPr>
                <w:rFonts w:ascii="Times New Roman" w:eastAsia="Times New Roman" w:hAnsi="Times New Roman" w:cs="Times New Roman"/>
                <w:b/>
                <w:bCs/>
                <w:sz w:val="32"/>
                <w:szCs w:val="32"/>
              </w:rPr>
              <w:t>Congo red</w:t>
            </w:r>
            <w:r>
              <w:rPr>
                <w:rFonts w:ascii="Times New Roman" w:eastAsia="Times New Roman" w:hAnsi="Times New Roman" w:cs="Times New Roman"/>
                <w:sz w:val="32"/>
                <w:szCs w:val="32"/>
              </w:rPr>
              <w:t xml:space="preserve"> that give amyloid a pink or red color. </w:t>
            </w:r>
          </w:p>
          <w:p w:rsidR="00270100" w:rsidRDefault="00270100" w:rsidP="00270100">
            <w:pPr>
              <w:bidi w:val="0"/>
              <w:spacing w:after="0" w:line="240" w:lineRule="auto"/>
              <w:jc w:val="both"/>
              <w:rPr>
                <w:rFonts w:ascii="Times New Roman" w:eastAsia="Times New Roman" w:hAnsi="Times New Roman" w:cs="Times New Roman"/>
                <w:sz w:val="32"/>
                <w:szCs w:val="32"/>
              </w:rPr>
            </w:pPr>
          </w:p>
          <w:p w:rsidR="00270100" w:rsidRDefault="00270100" w:rsidP="00270100">
            <w:pPr>
              <w:bidi w:val="0"/>
              <w:spacing w:after="0" w:line="240" w:lineRule="auto"/>
              <w:jc w:val="both"/>
              <w:rPr>
                <w:rFonts w:ascii="Times New Roman" w:eastAsia="Times New Roman" w:hAnsi="Times New Roman" w:cs="Times New Roman"/>
                <w:sz w:val="32"/>
                <w:szCs w:val="32"/>
              </w:rPr>
            </w:pPr>
          </w:p>
          <w:p w:rsidR="00270100" w:rsidRDefault="00C02913" w:rsidP="00270100">
            <w:pPr>
              <w:bidi w:val="0"/>
              <w:spacing w:after="0" w:line="240" w:lineRule="auto"/>
              <w:jc w:val="both"/>
              <w:rPr>
                <w:rFonts w:ascii="Times New Roman" w:eastAsia="Times New Roman" w:hAnsi="Times New Roman" w:cs="Times New Roman"/>
                <w:sz w:val="32"/>
                <w:szCs w:val="32"/>
              </w:rPr>
            </w:pPr>
            <w:r>
              <w:object w:dxaOrig="9600" w:dyaOrig="78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0.5pt;height:572.25pt" o:ole="">
                  <v:imagedata r:id="rId10" o:title=""/>
                </v:shape>
                <o:OLEObject Type="Embed" ProgID="PBrush" ShapeID="_x0000_i1027" DrawAspect="Content" ObjectID="_1606974903" r:id="rId11"/>
              </w:object>
            </w:r>
          </w:p>
          <w:p w:rsidR="00AA5E62" w:rsidRPr="00DB0336" w:rsidRDefault="00AA5E62" w:rsidP="00EF2244">
            <w:pPr>
              <w:bidi w:val="0"/>
              <w:spacing w:after="0" w:line="240" w:lineRule="auto"/>
              <w:jc w:val="both"/>
              <w:rPr>
                <w:rFonts w:ascii="Times New Roman" w:eastAsia="Times New Roman" w:hAnsi="Times New Roman" w:cs="Times New Roman"/>
                <w:sz w:val="32"/>
                <w:szCs w:val="32"/>
              </w:rPr>
            </w:pPr>
          </w:p>
        </w:tc>
      </w:tr>
    </w:tbl>
    <w:p w:rsidR="00AA5E62" w:rsidRPr="002F2A6F" w:rsidRDefault="00AA5E62" w:rsidP="00AA5E62">
      <w:pPr>
        <w:bidi w:val="0"/>
        <w:spacing w:after="0" w:line="240" w:lineRule="auto"/>
        <w:rPr>
          <w:rFonts w:ascii="Times New Roman" w:eastAsia="Times New Roman" w:hAnsi="Times New Roman" w:cs="Times New Roman"/>
          <w:vanish/>
          <w:sz w:val="24"/>
          <w:szCs w:val="24"/>
        </w:rPr>
      </w:pPr>
    </w:p>
    <w:p w:rsidR="002F2A6F" w:rsidRPr="00AA5E62" w:rsidRDefault="002F2A6F" w:rsidP="00AA5E62">
      <w:pPr>
        <w:rPr>
          <w:lang w:bidi="ar-IQ"/>
        </w:rPr>
      </w:pPr>
    </w:p>
    <w:sectPr w:rsidR="002F2A6F" w:rsidRPr="00AA5E62" w:rsidSect="0059583D">
      <w:pgSz w:w="11906" w:h="16838"/>
      <w:pgMar w:top="1440" w:right="1800" w:bottom="1440" w:left="1800"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33234" w:rsidRDefault="00C33234" w:rsidP="00255494">
      <w:pPr>
        <w:spacing w:after="0" w:line="240" w:lineRule="auto"/>
      </w:pPr>
      <w:r>
        <w:separator/>
      </w:r>
    </w:p>
  </w:endnote>
  <w:endnote w:type="continuationSeparator" w:id="1">
    <w:p w:rsidR="00C33234" w:rsidRDefault="00C33234" w:rsidP="002554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egacySans-Ultra">
    <w:panose1 w:val="00000000000000000000"/>
    <w:charset w:val="B2"/>
    <w:family w:val="auto"/>
    <w:notTrueType/>
    <w:pitch w:val="default"/>
    <w:sig w:usb0="00002001" w:usb1="00000000" w:usb2="00000000" w:usb3="00000000" w:csb0="0000004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33234" w:rsidRDefault="00C33234" w:rsidP="00255494">
      <w:pPr>
        <w:spacing w:after="0" w:line="240" w:lineRule="auto"/>
      </w:pPr>
      <w:r>
        <w:separator/>
      </w:r>
    </w:p>
  </w:footnote>
  <w:footnote w:type="continuationSeparator" w:id="1">
    <w:p w:rsidR="00C33234" w:rsidRDefault="00C33234" w:rsidP="002554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2F7EEF"/>
    <w:multiLevelType w:val="hybridMultilevel"/>
    <w:tmpl w:val="16F03A78"/>
    <w:lvl w:ilvl="0" w:tplc="7CCAB5E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D7B2A8F"/>
    <w:multiLevelType w:val="hybridMultilevel"/>
    <w:tmpl w:val="9E4A2A26"/>
    <w:lvl w:ilvl="0" w:tplc="7DB4ED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9776889"/>
    <w:multiLevelType w:val="hybridMultilevel"/>
    <w:tmpl w:val="A19A346E"/>
    <w:lvl w:ilvl="0" w:tplc="0DCCC7C6">
      <w:start w:val="1"/>
      <w:numFmt w:val="upperRoman"/>
      <w:lvlText w:val="%1-"/>
      <w:lvlJc w:val="left"/>
      <w:pPr>
        <w:ind w:left="1287" w:hanging="72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
    <w:nsid w:val="2B702283"/>
    <w:multiLevelType w:val="hybridMultilevel"/>
    <w:tmpl w:val="CC1E137C"/>
    <w:lvl w:ilvl="0" w:tplc="C4F6B504">
      <w:start w:val="1"/>
      <w:numFmt w:val="decimal"/>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4">
    <w:nsid w:val="2DC47A46"/>
    <w:multiLevelType w:val="hybridMultilevel"/>
    <w:tmpl w:val="67EC2276"/>
    <w:lvl w:ilvl="0" w:tplc="EE7CA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41E1A7F"/>
    <w:multiLevelType w:val="hybridMultilevel"/>
    <w:tmpl w:val="7338CFCC"/>
    <w:lvl w:ilvl="0" w:tplc="1270BC00">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AC30324"/>
    <w:multiLevelType w:val="hybridMultilevel"/>
    <w:tmpl w:val="541E671C"/>
    <w:lvl w:ilvl="0" w:tplc="B560A33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448B5A4D"/>
    <w:multiLevelType w:val="hybridMultilevel"/>
    <w:tmpl w:val="45F8B64E"/>
    <w:lvl w:ilvl="0" w:tplc="FBA6C0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7FF41AE"/>
    <w:multiLevelType w:val="hybridMultilevel"/>
    <w:tmpl w:val="25823256"/>
    <w:lvl w:ilvl="0" w:tplc="AB0EEC92">
      <w:start w:val="1"/>
      <w:numFmt w:val="decimal"/>
      <w:lvlText w:val="%1-"/>
      <w:lvlJc w:val="left"/>
      <w:pPr>
        <w:ind w:left="720" w:hanging="360"/>
      </w:pPr>
      <w:rPr>
        <w:rFonts w:hint="default"/>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2170669"/>
    <w:multiLevelType w:val="hybridMultilevel"/>
    <w:tmpl w:val="5DFCF754"/>
    <w:lvl w:ilvl="0" w:tplc="BFEC4C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BF21EB1"/>
    <w:multiLevelType w:val="hybridMultilevel"/>
    <w:tmpl w:val="95E2AC72"/>
    <w:lvl w:ilvl="0" w:tplc="740A41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7"/>
  </w:num>
  <w:num w:numId="3">
    <w:abstractNumId w:val="2"/>
  </w:num>
  <w:num w:numId="4">
    <w:abstractNumId w:val="6"/>
  </w:num>
  <w:num w:numId="5">
    <w:abstractNumId w:val="5"/>
  </w:num>
  <w:num w:numId="6">
    <w:abstractNumId w:val="1"/>
  </w:num>
  <w:num w:numId="7">
    <w:abstractNumId w:val="0"/>
  </w:num>
  <w:num w:numId="8">
    <w:abstractNumId w:val="9"/>
  </w:num>
  <w:num w:numId="9">
    <w:abstractNumId w:val="3"/>
  </w:num>
  <w:num w:numId="10">
    <w:abstractNumId w:val="8"/>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w:hdrShapeDefaults>
  <w:footnotePr>
    <w:footnote w:id="0"/>
    <w:footnote w:id="1"/>
  </w:footnotePr>
  <w:endnotePr>
    <w:endnote w:id="0"/>
    <w:endnote w:id="1"/>
  </w:endnotePr>
  <w:compat>
    <w:useFELayout/>
  </w:compat>
  <w:rsids>
    <w:rsidRoot w:val="005D1720"/>
    <w:rsid w:val="0001548D"/>
    <w:rsid w:val="00020B92"/>
    <w:rsid w:val="00035A89"/>
    <w:rsid w:val="000478E6"/>
    <w:rsid w:val="00084A7F"/>
    <w:rsid w:val="00091A34"/>
    <w:rsid w:val="0009396D"/>
    <w:rsid w:val="000A144D"/>
    <w:rsid w:val="000C2EB9"/>
    <w:rsid w:val="001018AD"/>
    <w:rsid w:val="001174C7"/>
    <w:rsid w:val="00121CA6"/>
    <w:rsid w:val="001329EC"/>
    <w:rsid w:val="00135509"/>
    <w:rsid w:val="001413B3"/>
    <w:rsid w:val="00143615"/>
    <w:rsid w:val="0015019F"/>
    <w:rsid w:val="00154305"/>
    <w:rsid w:val="001574C5"/>
    <w:rsid w:val="001611EE"/>
    <w:rsid w:val="00182D1E"/>
    <w:rsid w:val="0018537F"/>
    <w:rsid w:val="001A031B"/>
    <w:rsid w:val="001A2838"/>
    <w:rsid w:val="001A2D8E"/>
    <w:rsid w:val="001A2EED"/>
    <w:rsid w:val="001A7E78"/>
    <w:rsid w:val="001B6A91"/>
    <w:rsid w:val="001C5DDB"/>
    <w:rsid w:val="001D0668"/>
    <w:rsid w:val="0020558F"/>
    <w:rsid w:val="00226C07"/>
    <w:rsid w:val="00242C6C"/>
    <w:rsid w:val="00255494"/>
    <w:rsid w:val="002610BE"/>
    <w:rsid w:val="0026319D"/>
    <w:rsid w:val="00270100"/>
    <w:rsid w:val="00275089"/>
    <w:rsid w:val="00276015"/>
    <w:rsid w:val="002815E6"/>
    <w:rsid w:val="00282B06"/>
    <w:rsid w:val="002C03F2"/>
    <w:rsid w:val="002C4461"/>
    <w:rsid w:val="002D1836"/>
    <w:rsid w:val="002D5773"/>
    <w:rsid w:val="002F2A6F"/>
    <w:rsid w:val="00300946"/>
    <w:rsid w:val="00317914"/>
    <w:rsid w:val="00347602"/>
    <w:rsid w:val="003537B8"/>
    <w:rsid w:val="003573B7"/>
    <w:rsid w:val="003641EB"/>
    <w:rsid w:val="003649C2"/>
    <w:rsid w:val="003750C9"/>
    <w:rsid w:val="00380243"/>
    <w:rsid w:val="00382D9D"/>
    <w:rsid w:val="00393E16"/>
    <w:rsid w:val="003A6795"/>
    <w:rsid w:val="003C207D"/>
    <w:rsid w:val="003C52CB"/>
    <w:rsid w:val="003F60B0"/>
    <w:rsid w:val="00402FB6"/>
    <w:rsid w:val="0040419B"/>
    <w:rsid w:val="004149A5"/>
    <w:rsid w:val="00421F25"/>
    <w:rsid w:val="00425DFA"/>
    <w:rsid w:val="00426E50"/>
    <w:rsid w:val="0043252A"/>
    <w:rsid w:val="00434ECA"/>
    <w:rsid w:val="0043706D"/>
    <w:rsid w:val="00443817"/>
    <w:rsid w:val="00447AC9"/>
    <w:rsid w:val="0046045C"/>
    <w:rsid w:val="00463AAB"/>
    <w:rsid w:val="00467766"/>
    <w:rsid w:val="004B249F"/>
    <w:rsid w:val="004D5ADC"/>
    <w:rsid w:val="004D7D52"/>
    <w:rsid w:val="004F104A"/>
    <w:rsid w:val="004F3EFD"/>
    <w:rsid w:val="004F63B6"/>
    <w:rsid w:val="005011BE"/>
    <w:rsid w:val="005011EF"/>
    <w:rsid w:val="005013D8"/>
    <w:rsid w:val="005015C3"/>
    <w:rsid w:val="00514FBD"/>
    <w:rsid w:val="0051566F"/>
    <w:rsid w:val="005349B0"/>
    <w:rsid w:val="00550EC6"/>
    <w:rsid w:val="00575921"/>
    <w:rsid w:val="005912A3"/>
    <w:rsid w:val="0059583D"/>
    <w:rsid w:val="005A07E5"/>
    <w:rsid w:val="005A60EE"/>
    <w:rsid w:val="005A6270"/>
    <w:rsid w:val="005A62DE"/>
    <w:rsid w:val="005B346B"/>
    <w:rsid w:val="005B3954"/>
    <w:rsid w:val="005B3D82"/>
    <w:rsid w:val="005B4516"/>
    <w:rsid w:val="005B7BD6"/>
    <w:rsid w:val="005C6B5D"/>
    <w:rsid w:val="005D1720"/>
    <w:rsid w:val="005D28BF"/>
    <w:rsid w:val="005E6695"/>
    <w:rsid w:val="005F2D2A"/>
    <w:rsid w:val="00607B4B"/>
    <w:rsid w:val="00616961"/>
    <w:rsid w:val="00623DF1"/>
    <w:rsid w:val="00630E26"/>
    <w:rsid w:val="00635BF4"/>
    <w:rsid w:val="0064729B"/>
    <w:rsid w:val="0065352C"/>
    <w:rsid w:val="006541C9"/>
    <w:rsid w:val="00654C0F"/>
    <w:rsid w:val="006552A2"/>
    <w:rsid w:val="00660FDB"/>
    <w:rsid w:val="00664C78"/>
    <w:rsid w:val="0069409B"/>
    <w:rsid w:val="00695F90"/>
    <w:rsid w:val="006A0A75"/>
    <w:rsid w:val="006D2BFE"/>
    <w:rsid w:val="006D5B79"/>
    <w:rsid w:val="006E1175"/>
    <w:rsid w:val="006E3325"/>
    <w:rsid w:val="006E4FAE"/>
    <w:rsid w:val="0070309D"/>
    <w:rsid w:val="00706A20"/>
    <w:rsid w:val="00723AAD"/>
    <w:rsid w:val="007242F1"/>
    <w:rsid w:val="0073148B"/>
    <w:rsid w:val="00766E5E"/>
    <w:rsid w:val="0078178B"/>
    <w:rsid w:val="0078389C"/>
    <w:rsid w:val="007A3836"/>
    <w:rsid w:val="007C31DA"/>
    <w:rsid w:val="007D7C88"/>
    <w:rsid w:val="007F50EF"/>
    <w:rsid w:val="00823ED9"/>
    <w:rsid w:val="008271D2"/>
    <w:rsid w:val="008308C2"/>
    <w:rsid w:val="00830FE1"/>
    <w:rsid w:val="00835DAD"/>
    <w:rsid w:val="00854814"/>
    <w:rsid w:val="00857E78"/>
    <w:rsid w:val="00883F0F"/>
    <w:rsid w:val="00887235"/>
    <w:rsid w:val="008A1204"/>
    <w:rsid w:val="008B6467"/>
    <w:rsid w:val="008D0394"/>
    <w:rsid w:val="008E1734"/>
    <w:rsid w:val="008E3254"/>
    <w:rsid w:val="008E5A35"/>
    <w:rsid w:val="008F456B"/>
    <w:rsid w:val="00900305"/>
    <w:rsid w:val="0091002C"/>
    <w:rsid w:val="009119B0"/>
    <w:rsid w:val="00913FAE"/>
    <w:rsid w:val="00915A0D"/>
    <w:rsid w:val="00943ED4"/>
    <w:rsid w:val="00970F76"/>
    <w:rsid w:val="009843AC"/>
    <w:rsid w:val="00985BF9"/>
    <w:rsid w:val="009C40D2"/>
    <w:rsid w:val="009D0A36"/>
    <w:rsid w:val="009E1A04"/>
    <w:rsid w:val="009E28A2"/>
    <w:rsid w:val="00A13F57"/>
    <w:rsid w:val="00A273B8"/>
    <w:rsid w:val="00A34510"/>
    <w:rsid w:val="00A34B7D"/>
    <w:rsid w:val="00A45FB6"/>
    <w:rsid w:val="00A86079"/>
    <w:rsid w:val="00AA5E62"/>
    <w:rsid w:val="00AB1E06"/>
    <w:rsid w:val="00AB5916"/>
    <w:rsid w:val="00AB674D"/>
    <w:rsid w:val="00AC1564"/>
    <w:rsid w:val="00AE723A"/>
    <w:rsid w:val="00AF087B"/>
    <w:rsid w:val="00AF635C"/>
    <w:rsid w:val="00B02E59"/>
    <w:rsid w:val="00B15FB5"/>
    <w:rsid w:val="00B335B1"/>
    <w:rsid w:val="00B457CB"/>
    <w:rsid w:val="00B67C97"/>
    <w:rsid w:val="00B70DBC"/>
    <w:rsid w:val="00B71E54"/>
    <w:rsid w:val="00B7512C"/>
    <w:rsid w:val="00B82198"/>
    <w:rsid w:val="00B8766D"/>
    <w:rsid w:val="00BA2463"/>
    <w:rsid w:val="00BC09E6"/>
    <w:rsid w:val="00BC1ACA"/>
    <w:rsid w:val="00BD0381"/>
    <w:rsid w:val="00BE0963"/>
    <w:rsid w:val="00BE1644"/>
    <w:rsid w:val="00C02913"/>
    <w:rsid w:val="00C06021"/>
    <w:rsid w:val="00C21E65"/>
    <w:rsid w:val="00C23754"/>
    <w:rsid w:val="00C31F7C"/>
    <w:rsid w:val="00C33234"/>
    <w:rsid w:val="00C37D5C"/>
    <w:rsid w:val="00C768B8"/>
    <w:rsid w:val="00C81096"/>
    <w:rsid w:val="00C8572E"/>
    <w:rsid w:val="00C9201F"/>
    <w:rsid w:val="00C9752D"/>
    <w:rsid w:val="00CB347C"/>
    <w:rsid w:val="00CB7578"/>
    <w:rsid w:val="00CC3CF5"/>
    <w:rsid w:val="00CC4209"/>
    <w:rsid w:val="00CE0418"/>
    <w:rsid w:val="00CE3E04"/>
    <w:rsid w:val="00CF111B"/>
    <w:rsid w:val="00CF3714"/>
    <w:rsid w:val="00D13CD0"/>
    <w:rsid w:val="00D1452C"/>
    <w:rsid w:val="00D16796"/>
    <w:rsid w:val="00D61BEE"/>
    <w:rsid w:val="00D73BA6"/>
    <w:rsid w:val="00D90666"/>
    <w:rsid w:val="00DC1BCB"/>
    <w:rsid w:val="00DD075A"/>
    <w:rsid w:val="00DD0C26"/>
    <w:rsid w:val="00DE3F47"/>
    <w:rsid w:val="00DF323D"/>
    <w:rsid w:val="00E00C39"/>
    <w:rsid w:val="00E058F6"/>
    <w:rsid w:val="00E06D91"/>
    <w:rsid w:val="00E25CD3"/>
    <w:rsid w:val="00E36F63"/>
    <w:rsid w:val="00E6206B"/>
    <w:rsid w:val="00E81546"/>
    <w:rsid w:val="00E85075"/>
    <w:rsid w:val="00EA1D93"/>
    <w:rsid w:val="00EA728C"/>
    <w:rsid w:val="00EB038C"/>
    <w:rsid w:val="00EC5B1F"/>
    <w:rsid w:val="00EE46DE"/>
    <w:rsid w:val="00EE4F60"/>
    <w:rsid w:val="00EE7A58"/>
    <w:rsid w:val="00EF68B4"/>
    <w:rsid w:val="00F041F0"/>
    <w:rsid w:val="00F169F4"/>
    <w:rsid w:val="00F17D0D"/>
    <w:rsid w:val="00F37A5C"/>
    <w:rsid w:val="00F409BA"/>
    <w:rsid w:val="00F45FE2"/>
    <w:rsid w:val="00F55233"/>
    <w:rsid w:val="00F74CEB"/>
    <w:rsid w:val="00F815CC"/>
    <w:rsid w:val="00F85993"/>
    <w:rsid w:val="00F91CC1"/>
    <w:rsid w:val="00F91DD5"/>
    <w:rsid w:val="00FB2025"/>
    <w:rsid w:val="00FC2C8B"/>
    <w:rsid w:val="00FC72E7"/>
    <w:rsid w:val="00FD4339"/>
    <w:rsid w:val="00FD4D82"/>
    <w:rsid w:val="00FD6EFE"/>
    <w:rsid w:val="00FE494A"/>
    <w:rsid w:val="00FF72B2"/>
    <w:rsid w:val="00FF7C42"/>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0946"/>
    <w:pPr>
      <w:bidi/>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C3CF5"/>
    <w:pPr>
      <w:ind w:left="720"/>
      <w:contextualSpacing/>
    </w:pPr>
  </w:style>
  <w:style w:type="paragraph" w:styleId="a4">
    <w:name w:val="header"/>
    <w:basedOn w:val="a"/>
    <w:link w:val="Char"/>
    <w:uiPriority w:val="99"/>
    <w:unhideWhenUsed/>
    <w:rsid w:val="00255494"/>
    <w:pPr>
      <w:tabs>
        <w:tab w:val="center" w:pos="4153"/>
        <w:tab w:val="right" w:pos="8306"/>
      </w:tabs>
      <w:spacing w:after="0" w:line="240" w:lineRule="auto"/>
    </w:pPr>
  </w:style>
  <w:style w:type="character" w:customStyle="1" w:styleId="Char">
    <w:name w:val="رأس صفحة Char"/>
    <w:basedOn w:val="a0"/>
    <w:link w:val="a4"/>
    <w:uiPriority w:val="99"/>
    <w:rsid w:val="00255494"/>
  </w:style>
  <w:style w:type="paragraph" w:styleId="a5">
    <w:name w:val="footer"/>
    <w:basedOn w:val="a"/>
    <w:link w:val="Char0"/>
    <w:uiPriority w:val="99"/>
    <w:unhideWhenUsed/>
    <w:rsid w:val="00255494"/>
    <w:pPr>
      <w:tabs>
        <w:tab w:val="center" w:pos="4153"/>
        <w:tab w:val="right" w:pos="8306"/>
      </w:tabs>
      <w:spacing w:after="0" w:line="240" w:lineRule="auto"/>
    </w:pPr>
  </w:style>
  <w:style w:type="character" w:customStyle="1" w:styleId="Char0">
    <w:name w:val="تذييل صفحة Char"/>
    <w:basedOn w:val="a0"/>
    <w:link w:val="a5"/>
    <w:uiPriority w:val="99"/>
    <w:rsid w:val="00255494"/>
  </w:style>
  <w:style w:type="paragraph" w:styleId="a6">
    <w:name w:val="Balloon Text"/>
    <w:basedOn w:val="a"/>
    <w:link w:val="Char1"/>
    <w:uiPriority w:val="99"/>
    <w:semiHidden/>
    <w:unhideWhenUsed/>
    <w:rsid w:val="00CB7578"/>
    <w:pPr>
      <w:spacing w:after="0" w:line="240" w:lineRule="auto"/>
    </w:pPr>
    <w:rPr>
      <w:rFonts w:ascii="Tahoma" w:hAnsi="Tahoma" w:cs="Tahoma"/>
      <w:sz w:val="16"/>
      <w:szCs w:val="16"/>
    </w:rPr>
  </w:style>
  <w:style w:type="character" w:customStyle="1" w:styleId="Char1">
    <w:name w:val="نص في بالون Char"/>
    <w:basedOn w:val="a0"/>
    <w:link w:val="a6"/>
    <w:uiPriority w:val="99"/>
    <w:semiHidden/>
    <w:rsid w:val="00CB7578"/>
    <w:rPr>
      <w:rFonts w:ascii="Tahoma" w:hAnsi="Tahoma" w:cs="Tahoma"/>
      <w:sz w:val="16"/>
      <w:szCs w:val="16"/>
    </w:rPr>
  </w:style>
  <w:style w:type="character" w:styleId="Hyperlink">
    <w:name w:val="Hyperlink"/>
    <w:basedOn w:val="a0"/>
    <w:uiPriority w:val="99"/>
    <w:semiHidden/>
    <w:unhideWhenUsed/>
    <w:rsid w:val="00BD0381"/>
    <w:rPr>
      <w:color w:val="0000FF"/>
      <w:u w:val="single"/>
    </w:rPr>
  </w:style>
  <w:style w:type="character" w:styleId="a7">
    <w:name w:val="Subtle Emphasis"/>
    <w:basedOn w:val="a0"/>
    <w:uiPriority w:val="19"/>
    <w:qFormat/>
    <w:rsid w:val="005B346B"/>
    <w:rPr>
      <w:i/>
      <w:iCs/>
      <w:color w:val="808080" w:themeColor="text1" w:themeTint="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D2A8CF-CE81-44E4-8645-B18A5ADBF8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2396</TotalTime>
  <Pages>1</Pages>
  <Words>2323</Words>
  <Characters>13243</Characters>
  <Application>Microsoft Office Word</Application>
  <DocSecurity>0</DocSecurity>
  <Lines>110</Lines>
  <Paragraphs>31</Paragraphs>
  <ScaleCrop>false</ScaleCrop>
  <HeadingPairs>
    <vt:vector size="4" baseType="variant">
      <vt:variant>
        <vt:lpstr>العنوان</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15535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nadia</dc:creator>
  <cp:lastModifiedBy>ا</cp:lastModifiedBy>
  <cp:revision>42</cp:revision>
  <dcterms:created xsi:type="dcterms:W3CDTF">2011-03-09T06:20:00Z</dcterms:created>
  <dcterms:modified xsi:type="dcterms:W3CDTF">2018-12-22T06:09:00Z</dcterms:modified>
</cp:coreProperties>
</file>