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D5" w:rsidRPr="00A35CD5" w:rsidRDefault="00A35CD5" w:rsidP="00C17F7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 w:hint="cs"/>
          <w:b/>
          <w:bCs/>
          <w:color w:val="231F20"/>
          <w:sz w:val="32"/>
          <w:szCs w:val="32"/>
          <w:rtl/>
          <w:lang w:bidi="ar-IQ"/>
        </w:rPr>
      </w:pPr>
      <w:r w:rsidRPr="00A35CD5">
        <w:rPr>
          <w:rFonts w:asciiTheme="majorBidi" w:hAnsiTheme="majorBidi" w:cstheme="majorBidi" w:hint="cs"/>
          <w:b/>
          <w:bCs/>
          <w:color w:val="231F20"/>
          <w:sz w:val="32"/>
          <w:szCs w:val="32"/>
          <w:rtl/>
          <w:lang w:bidi="ar-IQ"/>
        </w:rPr>
        <w:t>د . نادية عفتان</w:t>
      </w:r>
      <w:r w:rsidR="00C17F7E">
        <w:rPr>
          <w:rFonts w:asciiTheme="majorBidi" w:hAnsiTheme="majorBidi" w:cstheme="majorBidi" w:hint="cs"/>
          <w:b/>
          <w:bCs/>
          <w:color w:val="231F20"/>
          <w:sz w:val="32"/>
          <w:szCs w:val="32"/>
          <w:rtl/>
          <w:lang w:bidi="ar-IQ"/>
        </w:rPr>
        <w:t xml:space="preserve">                      </w:t>
      </w:r>
      <w:r w:rsidRPr="00A35CD5">
        <w:rPr>
          <w:rFonts w:asciiTheme="majorBidi" w:hAnsiTheme="majorBidi" w:cstheme="majorBidi" w:hint="cs"/>
          <w:b/>
          <w:bCs/>
          <w:color w:val="231F20"/>
          <w:sz w:val="32"/>
          <w:szCs w:val="32"/>
          <w:rtl/>
          <w:lang w:bidi="ar-IQ"/>
        </w:rPr>
        <w:t xml:space="preserve"> </w:t>
      </w:r>
      <w:r w:rsidR="00C17F7E" w:rsidRPr="00FA7AE6">
        <w:rPr>
          <w:rFonts w:asciiTheme="majorBidi" w:hAnsiTheme="majorBidi" w:cstheme="majorBidi"/>
          <w:b/>
          <w:bCs/>
          <w:color w:val="231F20"/>
          <w:sz w:val="36"/>
          <w:szCs w:val="36"/>
          <w:lang w:bidi="ar-IQ"/>
        </w:rPr>
        <w:t>Community</w:t>
      </w:r>
      <w:r w:rsidR="00C17F7E">
        <w:rPr>
          <w:rFonts w:asciiTheme="majorBidi" w:hAnsiTheme="majorBidi" w:cstheme="majorBidi" w:hint="cs"/>
          <w:b/>
          <w:bCs/>
          <w:color w:val="231F20"/>
          <w:sz w:val="32"/>
          <w:szCs w:val="32"/>
          <w:rtl/>
          <w:lang w:bidi="ar-IQ"/>
        </w:rPr>
        <w:t xml:space="preserve"> </w:t>
      </w:r>
      <w:r w:rsidR="00FA7AE6">
        <w:rPr>
          <w:rFonts w:asciiTheme="majorBidi" w:hAnsiTheme="majorBidi" w:cstheme="majorBidi" w:hint="cs"/>
          <w:b/>
          <w:bCs/>
          <w:color w:val="231F20"/>
          <w:sz w:val="32"/>
          <w:szCs w:val="32"/>
          <w:rtl/>
          <w:lang w:bidi="ar-IQ"/>
        </w:rPr>
        <w:t xml:space="preserve">                </w:t>
      </w:r>
      <w:r w:rsidR="00C17F7E">
        <w:rPr>
          <w:rFonts w:asciiTheme="majorBidi" w:hAnsiTheme="majorBidi" w:cstheme="majorBidi" w:hint="cs"/>
          <w:b/>
          <w:bCs/>
          <w:color w:val="231F20"/>
          <w:sz w:val="32"/>
          <w:szCs w:val="32"/>
          <w:rtl/>
          <w:lang w:bidi="ar-IQ"/>
        </w:rPr>
        <w:t xml:space="preserve">      مرحلة ثالثة</w:t>
      </w:r>
    </w:p>
    <w:p w:rsidR="00FA7AE6" w:rsidRPr="004908B0" w:rsidRDefault="00A35CD5" w:rsidP="00FA7AE6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Theme="majorBidi" w:hAnsiTheme="majorBidi" w:cstheme="majorBidi"/>
          <w:b/>
          <w:bCs/>
          <w:color w:val="231F20"/>
          <w:sz w:val="52"/>
          <w:szCs w:val="52"/>
        </w:rPr>
      </w:pPr>
      <w:r w:rsidRPr="004908B0">
        <w:rPr>
          <w:rFonts w:asciiTheme="majorBidi" w:hAnsiTheme="majorBidi" w:cstheme="majorBidi"/>
          <w:b/>
          <w:bCs/>
          <w:color w:val="231F20"/>
          <w:sz w:val="52"/>
          <w:szCs w:val="52"/>
        </w:rPr>
        <w:t xml:space="preserve">Occupation Hazards </w:t>
      </w:r>
    </w:p>
    <w:p w:rsidR="00A35CD5" w:rsidRPr="004908B0" w:rsidRDefault="004908B0" w:rsidP="00FA7AE6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Theme="majorBidi" w:hAnsiTheme="majorBidi" w:cstheme="majorBidi"/>
          <w:b/>
          <w:bCs/>
          <w:color w:val="231F20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231F20"/>
          <w:sz w:val="52"/>
          <w:szCs w:val="52"/>
        </w:rPr>
        <w:t xml:space="preserve">In </w:t>
      </w:r>
      <w:r w:rsidR="00A35CD5" w:rsidRPr="004908B0">
        <w:rPr>
          <w:rFonts w:asciiTheme="majorBidi" w:hAnsiTheme="majorBidi" w:cstheme="majorBidi"/>
          <w:b/>
          <w:bCs/>
          <w:color w:val="231F20"/>
          <w:sz w:val="52"/>
          <w:szCs w:val="52"/>
        </w:rPr>
        <w:t>Dentistry</w:t>
      </w:r>
    </w:p>
    <w:p w:rsidR="00FA7AE6" w:rsidRDefault="00FA7AE6" w:rsidP="008F17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</w:p>
    <w:p w:rsidR="00FA7AE6" w:rsidRPr="00FA7AE6" w:rsidRDefault="00FA7AE6" w:rsidP="00FA7AE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7AE6">
        <w:rPr>
          <w:rFonts w:asciiTheme="majorBidi" w:hAnsiTheme="majorBidi" w:cstheme="majorBidi"/>
          <w:color w:val="000000" w:themeColor="text1"/>
          <w:sz w:val="32"/>
          <w:szCs w:val="32"/>
        </w:rPr>
        <w:t>Occupational hazard can b</w:t>
      </w:r>
      <w:r w:rsidRPr="00FA7AE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 defined as a risk to a person </w:t>
      </w:r>
      <w:r w:rsidRPr="00FA7AE6">
        <w:rPr>
          <w:rFonts w:asciiTheme="majorBidi" w:hAnsiTheme="majorBidi" w:cstheme="majorBidi"/>
          <w:color w:val="000000" w:themeColor="text1"/>
          <w:sz w:val="32"/>
          <w:szCs w:val="32"/>
        </w:rPr>
        <w:t>usually arising out of employmen</w:t>
      </w:r>
      <w:r w:rsidRPr="00FA7AE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t. It can also refer to a work, </w:t>
      </w:r>
      <w:r w:rsidRPr="00FA7AE6">
        <w:rPr>
          <w:rFonts w:asciiTheme="majorBidi" w:hAnsiTheme="majorBidi" w:cstheme="majorBidi"/>
          <w:color w:val="000000" w:themeColor="text1"/>
          <w:sz w:val="32"/>
          <w:szCs w:val="32"/>
        </w:rPr>
        <w:t>material, substance, process,</w:t>
      </w:r>
      <w:r w:rsidRPr="00FA7AE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or situation that predisposes, </w:t>
      </w:r>
      <w:r w:rsidRPr="00FA7AE6">
        <w:rPr>
          <w:rFonts w:asciiTheme="majorBidi" w:hAnsiTheme="majorBidi" w:cstheme="majorBidi"/>
          <w:color w:val="000000" w:themeColor="text1"/>
          <w:sz w:val="32"/>
          <w:szCs w:val="32"/>
        </w:rPr>
        <w:t>or itself causes accidents or disease, at a work place.</w:t>
      </w:r>
    </w:p>
    <w:p w:rsidR="007C18C6" w:rsidRPr="00577A8D" w:rsidRDefault="00E568D4" w:rsidP="00FA7AE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D</w:t>
      </w:r>
      <w:r w:rsidR="007C18C6" w:rsidRPr="00577A8D">
        <w:rPr>
          <w:rFonts w:asciiTheme="majorBidi" w:hAnsiTheme="majorBidi" w:cstheme="majorBidi"/>
          <w:color w:val="231F20"/>
          <w:sz w:val="32"/>
          <w:szCs w:val="32"/>
        </w:rPr>
        <w:t>entists are exposed to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7C18C6" w:rsidRPr="00577A8D">
        <w:rPr>
          <w:rFonts w:asciiTheme="majorBidi" w:hAnsiTheme="majorBidi" w:cstheme="majorBidi"/>
          <w:color w:val="231F20"/>
          <w:sz w:val="32"/>
          <w:szCs w:val="32"/>
        </w:rPr>
        <w:t>a number of occupational haza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rds. </w:t>
      </w:r>
      <w:r w:rsidR="007C18C6" w:rsidRPr="00577A8D">
        <w:rPr>
          <w:rFonts w:asciiTheme="majorBidi" w:hAnsiTheme="majorBidi" w:cstheme="majorBidi"/>
          <w:color w:val="231F20"/>
          <w:sz w:val="32"/>
          <w:szCs w:val="32"/>
        </w:rPr>
        <w:t>In many cases they result in diseases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7C18C6" w:rsidRPr="00577A8D">
        <w:rPr>
          <w:rFonts w:asciiTheme="majorBidi" w:hAnsiTheme="majorBidi" w:cstheme="majorBidi"/>
          <w:color w:val="231F20"/>
          <w:sz w:val="32"/>
          <w:szCs w:val="32"/>
        </w:rPr>
        <w:t>and disease complexes</w:t>
      </w:r>
      <w:r w:rsidR="008F17F6">
        <w:rPr>
          <w:rFonts w:asciiTheme="majorBidi" w:hAnsiTheme="majorBidi" w:cstheme="majorBidi"/>
          <w:color w:val="231F20"/>
          <w:sz w:val="32"/>
          <w:szCs w:val="32"/>
        </w:rPr>
        <w:t xml:space="preserve">. </w:t>
      </w:r>
      <w:r w:rsidR="007C18C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Close 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contact with the patients, with </w:t>
      </w:r>
      <w:r w:rsidR="007C18C6" w:rsidRPr="00577A8D">
        <w:rPr>
          <w:rFonts w:asciiTheme="majorBidi" w:hAnsiTheme="majorBidi" w:cstheme="majorBidi"/>
          <w:color w:val="231F20"/>
          <w:sz w:val="32"/>
          <w:szCs w:val="32"/>
        </w:rPr>
        <w:t>their saliva and blood, exposes the dentist to occupational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7C18C6" w:rsidRPr="00577A8D">
        <w:rPr>
          <w:rFonts w:asciiTheme="majorBidi" w:hAnsiTheme="majorBidi" w:cstheme="majorBidi"/>
          <w:color w:val="231F20"/>
          <w:sz w:val="32"/>
          <w:szCs w:val="32"/>
        </w:rPr>
        <w:t>biohazards, mainly of the contag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ious kind. Dental professionals </w:t>
      </w:r>
      <w:r w:rsidR="007C18C6" w:rsidRPr="00577A8D">
        <w:rPr>
          <w:rFonts w:asciiTheme="majorBidi" w:hAnsiTheme="majorBidi" w:cstheme="majorBidi"/>
          <w:color w:val="231F20"/>
          <w:sz w:val="32"/>
          <w:szCs w:val="32"/>
        </w:rPr>
        <w:t>are at risk for exposure to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numerous biological, chemical, </w:t>
      </w:r>
      <w:r w:rsidR="007C18C6" w:rsidRPr="00577A8D">
        <w:rPr>
          <w:rFonts w:asciiTheme="majorBidi" w:hAnsiTheme="majorBidi" w:cstheme="majorBidi"/>
          <w:color w:val="231F20"/>
          <w:sz w:val="32"/>
          <w:szCs w:val="32"/>
        </w:rPr>
        <w:t>environmental, physical, and psychological workplace hazards.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</w:p>
    <w:p w:rsidR="007C18C6" w:rsidRPr="00577A8D" w:rsidRDefault="007C18C6" w:rsidP="008F17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Occupational hazard can be defined as a risk to a person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us</w:t>
      </w:r>
      <w:r w:rsidR="008F17F6">
        <w:rPr>
          <w:rFonts w:asciiTheme="majorBidi" w:hAnsiTheme="majorBidi" w:cstheme="majorBidi"/>
          <w:color w:val="231F20"/>
          <w:sz w:val="32"/>
          <w:szCs w:val="32"/>
        </w:rPr>
        <w:t>ually arising out of employment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.</w:t>
      </w:r>
    </w:p>
    <w:p w:rsidR="007C18C6" w:rsidRPr="00577A8D" w:rsidRDefault="007C18C6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Despite numerous technical advances in recent years,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many occupational health problems still persist in modern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dentistry. These include percutaneous exposure incidents;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6B2277">
        <w:rPr>
          <w:rFonts w:asciiTheme="majorBidi" w:hAnsiTheme="majorBidi" w:cstheme="majorBidi"/>
          <w:color w:val="231F20"/>
          <w:sz w:val="32"/>
          <w:szCs w:val="32"/>
        </w:rPr>
        <w:t xml:space="preserve">exposure to infectious diseases,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radiation, dental materials, and noise; musculoskeletal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disorders; dermatitis and respi</w:t>
      </w:r>
      <w:r w:rsidR="00B62429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ratory disorders; eye injuries;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and psychological problems.</w:t>
      </w:r>
    </w:p>
    <w:p w:rsidR="007C18C6" w:rsidRPr="004908B0" w:rsidRDefault="007C18C6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40"/>
          <w:szCs w:val="40"/>
        </w:rPr>
      </w:pPr>
      <w:r w:rsidRPr="004908B0">
        <w:rPr>
          <w:rFonts w:asciiTheme="majorBidi" w:hAnsiTheme="majorBidi" w:cstheme="majorBidi"/>
          <w:b/>
          <w:bCs/>
          <w:color w:val="231F20"/>
          <w:sz w:val="40"/>
          <w:szCs w:val="40"/>
        </w:rPr>
        <w:t>Major occupational hazards are:</w:t>
      </w:r>
    </w:p>
    <w:p w:rsidR="007C18C6" w:rsidRPr="00577A8D" w:rsidRDefault="007C18C6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1. Biological health hazards</w:t>
      </w:r>
    </w:p>
    <w:p w:rsidR="007C18C6" w:rsidRPr="00577A8D" w:rsidRDefault="007C18C6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2. Physical hazards</w:t>
      </w:r>
    </w:p>
    <w:p w:rsidR="007C18C6" w:rsidRPr="00577A8D" w:rsidRDefault="007C18C6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3. Chemical hazards</w:t>
      </w:r>
    </w:p>
    <w:p w:rsidR="007C18C6" w:rsidRPr="00577A8D" w:rsidRDefault="007C18C6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4. Musculoskeletal disorders and diseases of the peripheral</w:t>
      </w:r>
      <w:r w:rsidR="00A35CD5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nervous system</w:t>
      </w:r>
    </w:p>
    <w:p w:rsidR="008805BA" w:rsidRPr="00577A8D" w:rsidRDefault="007C18C6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5. Hearing loss</w:t>
      </w: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6. Radiation exposure</w:t>
      </w: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7. Stress</w:t>
      </w: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8. Legal hazards</w:t>
      </w: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9. Other risks</w:t>
      </w:r>
    </w:p>
    <w:p w:rsidR="00DA7348" w:rsidRDefault="00DA7348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</w:p>
    <w:p w:rsidR="008805BA" w:rsidRPr="004908B0" w:rsidRDefault="008805BA" w:rsidP="00DA73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</w:pPr>
      <w:r w:rsidRPr="004908B0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lastRenderedPageBreak/>
        <w:t>Biological Health Hazards</w:t>
      </w: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Dentists constitute a group of professionals who are likely to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become exposed to biological health hazards.</w:t>
      </w: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These hazards are constituted by infectious agents of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human origin and include prions, viruses, bacteria and fungi. All</w:t>
      </w:r>
      <w:r w:rsidR="00B62429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members of the dental team are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at risk of exposure to hepatitis B virus (HBV), HIV infection,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and other types of communicable infections. Several of the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common viral agents that can cause hepatitis have been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detected in body fluids including saliva and blood. A dentist can become infected either directly or indirectly.</w:t>
      </w:r>
    </w:p>
    <w:p w:rsidR="00246E41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4908B0">
        <w:rPr>
          <w:rFonts w:asciiTheme="majorBidi" w:hAnsiTheme="majorBidi" w:cstheme="majorBidi"/>
          <w:b/>
          <w:bCs/>
          <w:color w:val="231F20"/>
          <w:sz w:val="36"/>
          <w:szCs w:val="36"/>
          <w:u w:val="single"/>
        </w:rPr>
        <w:t>In the first case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, microorganisms can pass into organism,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through a cut on the skin of his/her hand while performing a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medical examination, as a result of an accidental bite by the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patient during a dental procedure, or through a needle wound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during an anesthetic procedure.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4908B0">
        <w:rPr>
          <w:rFonts w:asciiTheme="majorBidi" w:hAnsiTheme="majorBidi" w:cstheme="majorBidi"/>
          <w:b/>
          <w:bCs/>
          <w:color w:val="231F20"/>
          <w:sz w:val="36"/>
          <w:szCs w:val="36"/>
          <w:u w:val="single"/>
        </w:rPr>
        <w:t>Indirect infection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sources include: Aerosols of saliva,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gingival fluid, natural organic dust particles (dental caries tissue)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mixed with air and water, and breaking free from dental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instruments and devices.</w:t>
      </w: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The following are the main entry points of infection for a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dentist: epidermis of hands, oral epithelium, nasal epithelium,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proofErr w:type="gramStart"/>
      <w:r w:rsidRPr="00577A8D">
        <w:rPr>
          <w:rFonts w:asciiTheme="majorBidi" w:hAnsiTheme="majorBidi" w:cstheme="majorBidi"/>
          <w:color w:val="231F20"/>
          <w:sz w:val="32"/>
          <w:szCs w:val="32"/>
        </w:rPr>
        <w:t>epithelium</w:t>
      </w:r>
      <w:proofErr w:type="gramEnd"/>
      <w:r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of upper airways,</w:t>
      </w:r>
      <w:r w:rsidR="00B62429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epithelium of bronchial tubes,</w:t>
      </w:r>
      <w:r w:rsidR="00A35CD5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epithelium of alveoli, and </w:t>
      </w:r>
      <w:proofErr w:type="spellStart"/>
      <w:r w:rsidRPr="00577A8D">
        <w:rPr>
          <w:rFonts w:asciiTheme="majorBidi" w:hAnsiTheme="majorBidi" w:cstheme="majorBidi"/>
          <w:color w:val="231F20"/>
          <w:sz w:val="32"/>
          <w:szCs w:val="32"/>
        </w:rPr>
        <w:t>conjunctival</w:t>
      </w:r>
      <w:proofErr w:type="spellEnd"/>
      <w:r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epithelium.</w:t>
      </w:r>
    </w:p>
    <w:p w:rsidR="006F6355" w:rsidRDefault="006F6355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</w:p>
    <w:p w:rsidR="008805BA" w:rsidRPr="004908B0" w:rsidRDefault="008805BA" w:rsidP="006F63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</w:pPr>
      <w:r w:rsidRPr="004908B0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Physical Hazards</w:t>
      </w: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The dentist and the clinical staff are at risk of physical injuries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during many dental procedures. Sources of physical injury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can include debris from the oral cavity striking the eyes, cuts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from sharp instruments, or puncture wounds from needles or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other sharp instruments. Such injuries can result in the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transmission of serious infectious disease to the dental worker.</w:t>
      </w: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Percutaneous exposure incident (PEI) is a broad descriptive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term that includes needle</w:t>
      </w:r>
      <w:r w:rsidR="00857F4E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stick and sharp injuries, as well as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cutaneous and mucous exposures to blood and serum. T</w:t>
      </w:r>
      <w:r w:rsidR="00B62429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he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most common of them is from needles and drilling instruments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such as burs. </w:t>
      </w:r>
    </w:p>
    <w:p w:rsidR="00246E41" w:rsidRPr="004908B0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40"/>
          <w:szCs w:val="40"/>
        </w:rPr>
      </w:pPr>
      <w:r w:rsidRPr="004908B0">
        <w:rPr>
          <w:rFonts w:asciiTheme="majorBidi" w:hAnsiTheme="majorBidi" w:cstheme="majorBidi"/>
          <w:b/>
          <w:bCs/>
          <w:color w:val="231F20"/>
          <w:sz w:val="40"/>
          <w:szCs w:val="40"/>
          <w:u w:val="single"/>
        </w:rPr>
        <w:lastRenderedPageBreak/>
        <w:t>Eye injuries may occur from</w:t>
      </w:r>
      <w:r w:rsidRPr="004908B0">
        <w:rPr>
          <w:rFonts w:asciiTheme="majorBidi" w:hAnsiTheme="majorBidi" w:cstheme="majorBidi"/>
          <w:color w:val="231F20"/>
          <w:sz w:val="40"/>
          <w:szCs w:val="40"/>
        </w:rPr>
        <w:t xml:space="preserve"> </w:t>
      </w:r>
    </w:p>
    <w:p w:rsidR="00246E41" w:rsidRPr="00577A8D" w:rsidRDefault="00246E41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4908B0">
        <w:rPr>
          <w:rFonts w:asciiTheme="majorBidi" w:hAnsiTheme="majorBidi" w:cstheme="majorBidi"/>
          <w:b/>
          <w:bCs/>
          <w:color w:val="231F20"/>
          <w:sz w:val="36"/>
          <w:szCs w:val="36"/>
        </w:rPr>
        <w:t>P</w:t>
      </w:r>
      <w:r w:rsidR="008805BA" w:rsidRPr="004908B0">
        <w:rPr>
          <w:rFonts w:asciiTheme="majorBidi" w:hAnsiTheme="majorBidi" w:cstheme="majorBidi"/>
          <w:b/>
          <w:bCs/>
          <w:color w:val="231F20"/>
          <w:sz w:val="36"/>
          <w:szCs w:val="36"/>
        </w:rPr>
        <w:t>rojectiles</w:t>
      </w:r>
      <w:r w:rsidR="008805BA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such as bits of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8805BA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calculus during scaling procedures </w:t>
      </w:r>
    </w:p>
    <w:p w:rsidR="008805BA" w:rsidRPr="00577A8D" w:rsidRDefault="00246E41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4908B0">
        <w:rPr>
          <w:rFonts w:asciiTheme="majorBidi" w:hAnsiTheme="majorBidi" w:cstheme="majorBidi"/>
          <w:b/>
          <w:bCs/>
          <w:color w:val="231F20"/>
          <w:sz w:val="36"/>
          <w:szCs w:val="36"/>
        </w:rPr>
        <w:t>S</w:t>
      </w:r>
      <w:r w:rsidR="008805BA" w:rsidRPr="004908B0">
        <w:rPr>
          <w:rFonts w:asciiTheme="majorBidi" w:hAnsiTheme="majorBidi" w:cstheme="majorBidi"/>
          <w:b/>
          <w:bCs/>
          <w:color w:val="231F20"/>
          <w:sz w:val="36"/>
          <w:szCs w:val="36"/>
        </w:rPr>
        <w:t>platters</w:t>
      </w:r>
      <w:r w:rsidR="008805BA" w:rsidRPr="00577A8D">
        <w:rPr>
          <w:rFonts w:asciiTheme="majorBidi" w:hAnsiTheme="majorBidi" w:cstheme="majorBidi"/>
          <w:b/>
          <w:bCs/>
          <w:color w:val="231F20"/>
          <w:sz w:val="32"/>
          <w:szCs w:val="32"/>
        </w:rPr>
        <w:t xml:space="preserve"> </w:t>
      </w:r>
      <w:r w:rsidR="008805BA" w:rsidRPr="00577A8D">
        <w:rPr>
          <w:rFonts w:asciiTheme="majorBidi" w:hAnsiTheme="majorBidi" w:cstheme="majorBidi"/>
          <w:color w:val="231F20"/>
          <w:sz w:val="32"/>
          <w:szCs w:val="32"/>
        </w:rPr>
        <w:t>from body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8805BA" w:rsidRPr="00577A8D">
        <w:rPr>
          <w:rFonts w:asciiTheme="majorBidi" w:hAnsiTheme="majorBidi" w:cstheme="majorBidi"/>
          <w:color w:val="231F20"/>
          <w:sz w:val="32"/>
          <w:szCs w:val="32"/>
        </w:rPr>
        <w:t>fluids (bacterial and viral aerosols) while using high-speed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8805BA" w:rsidRPr="00577A8D">
        <w:rPr>
          <w:rFonts w:asciiTheme="majorBidi" w:hAnsiTheme="majorBidi" w:cstheme="majorBidi"/>
          <w:color w:val="231F20"/>
          <w:sz w:val="32"/>
          <w:szCs w:val="32"/>
        </w:rPr>
        <w:t>hand pieces.</w:t>
      </w: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Another potential source of eye injury is the </w:t>
      </w:r>
      <w:r w:rsidRPr="004908B0">
        <w:rPr>
          <w:rFonts w:asciiTheme="majorBidi" w:hAnsiTheme="majorBidi" w:cstheme="majorBidi"/>
          <w:b/>
          <w:bCs/>
          <w:color w:val="231F20"/>
          <w:sz w:val="36"/>
          <w:szCs w:val="36"/>
        </w:rPr>
        <w:t>intense dental</w:t>
      </w:r>
      <w:r w:rsidR="001D2E12" w:rsidRPr="004908B0">
        <w:rPr>
          <w:rFonts w:asciiTheme="majorBidi" w:hAnsiTheme="majorBidi" w:cstheme="majorBidi"/>
          <w:b/>
          <w:bCs/>
          <w:color w:val="231F20"/>
          <w:sz w:val="36"/>
          <w:szCs w:val="36"/>
        </w:rPr>
        <w:t xml:space="preserve"> </w:t>
      </w:r>
      <w:r w:rsidRPr="004908B0">
        <w:rPr>
          <w:rFonts w:asciiTheme="majorBidi" w:hAnsiTheme="majorBidi" w:cstheme="majorBidi"/>
          <w:b/>
          <w:bCs/>
          <w:color w:val="231F20"/>
          <w:sz w:val="36"/>
          <w:szCs w:val="36"/>
        </w:rPr>
        <w:t>curing light</w:t>
      </w:r>
      <w:r w:rsidRPr="00577A8D">
        <w:rPr>
          <w:rFonts w:asciiTheme="majorBidi" w:hAnsiTheme="majorBidi" w:cstheme="majorBidi"/>
          <w:b/>
          <w:bCs/>
          <w:color w:val="231F20"/>
          <w:sz w:val="32"/>
          <w:szCs w:val="32"/>
        </w:rPr>
        <w:t>.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Users of dental curing lights should be advised to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employ protective eyewear during use. The use of protective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eyewear is an important means of preventing occupational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injury related to the use of dental curing lights and high-speed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rotary instruments. Injury from splatters and projectiles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including calculus and flying debris during cavity preparation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is a common cause of damage to the eyes, and the use of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protective eyewear should be emphasized.</w:t>
      </w:r>
    </w:p>
    <w:p w:rsidR="006F6355" w:rsidRDefault="006F6355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</w:p>
    <w:p w:rsidR="008805BA" w:rsidRPr="002D6DA2" w:rsidRDefault="008805BA" w:rsidP="006F63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</w:pPr>
      <w:r w:rsidRPr="002D6DA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Chemical Hazards</w:t>
      </w:r>
    </w:p>
    <w:p w:rsidR="008805BA" w:rsidRPr="005C3401" w:rsidRDefault="008805BA" w:rsidP="005C34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C3401">
        <w:rPr>
          <w:rFonts w:asciiTheme="majorBidi" w:hAnsiTheme="majorBidi" w:cstheme="majorBidi"/>
          <w:color w:val="231F20"/>
          <w:sz w:val="32"/>
          <w:szCs w:val="32"/>
        </w:rPr>
        <w:t>Many of these chemicals are among those whose health</w:t>
      </w:r>
      <w:r w:rsidR="001D2E12" w:rsidRPr="005C3401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C3401">
        <w:rPr>
          <w:rFonts w:asciiTheme="majorBidi" w:hAnsiTheme="majorBidi" w:cstheme="majorBidi"/>
          <w:color w:val="231F20"/>
          <w:sz w:val="32"/>
          <w:szCs w:val="32"/>
        </w:rPr>
        <w:t>effects may not be known and may pose health problems</w:t>
      </w:r>
      <w:r w:rsidR="001D2E12" w:rsidRPr="005C3401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5C3401" w:rsidRPr="005C3401">
        <w:rPr>
          <w:rFonts w:asciiTheme="majorBidi" w:hAnsiTheme="majorBidi" w:cstheme="majorBidi"/>
          <w:color w:val="231F20"/>
          <w:sz w:val="32"/>
          <w:szCs w:val="32"/>
        </w:rPr>
        <w:t>taking years to manifest</w:t>
      </w:r>
      <w:r w:rsidRPr="005C3401">
        <w:rPr>
          <w:rFonts w:asciiTheme="majorBidi" w:hAnsiTheme="majorBidi" w:cstheme="majorBidi"/>
          <w:color w:val="231F20"/>
          <w:sz w:val="32"/>
          <w:szCs w:val="32"/>
        </w:rPr>
        <w:t>. Hazardous</w:t>
      </w:r>
      <w:r w:rsidR="001D2E12" w:rsidRPr="005C3401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C3401">
        <w:rPr>
          <w:rFonts w:asciiTheme="majorBidi" w:hAnsiTheme="majorBidi" w:cstheme="majorBidi"/>
          <w:color w:val="231F20"/>
          <w:sz w:val="32"/>
          <w:szCs w:val="32"/>
        </w:rPr>
        <w:t>chemical agents used in clinical dentistry include mercury,</w:t>
      </w:r>
      <w:r w:rsidR="001D2E12" w:rsidRPr="005C3401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C3401">
        <w:rPr>
          <w:rFonts w:asciiTheme="majorBidi" w:hAnsiTheme="majorBidi" w:cstheme="majorBidi"/>
          <w:color w:val="231F20"/>
          <w:sz w:val="32"/>
          <w:szCs w:val="32"/>
        </w:rPr>
        <w:t>powdered natural rubber latex (NRL), disinfectants, and nitrous</w:t>
      </w:r>
      <w:r w:rsidR="001D2E12" w:rsidRPr="005C3401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C3401">
        <w:rPr>
          <w:rFonts w:asciiTheme="majorBidi" w:hAnsiTheme="majorBidi" w:cstheme="majorBidi"/>
          <w:color w:val="231F20"/>
          <w:sz w:val="32"/>
          <w:szCs w:val="32"/>
        </w:rPr>
        <w:t xml:space="preserve">oxide (N2O). </w:t>
      </w:r>
    </w:p>
    <w:p w:rsidR="002D6DA2" w:rsidRDefault="002D6DA2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</w:p>
    <w:p w:rsidR="008805BA" w:rsidRPr="00B62429" w:rsidRDefault="008805BA" w:rsidP="002D6D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  <w:r w:rsidRPr="00B6242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Mercury</w:t>
      </w: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proofErr w:type="gramStart"/>
      <w:r w:rsidRPr="00577A8D">
        <w:rPr>
          <w:rFonts w:asciiTheme="majorBidi" w:hAnsiTheme="majorBidi" w:cstheme="majorBidi"/>
          <w:color w:val="231F20"/>
          <w:sz w:val="32"/>
          <w:szCs w:val="32"/>
        </w:rPr>
        <w:t>has</w:t>
      </w:r>
      <w:proofErr w:type="gramEnd"/>
      <w:r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the potential for continuous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occupational exposure of a dental practitioner to mercurial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vapor which can be absorbed via the skin and the lungs. It is advisable to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conduct regular mercury vapor level assessments in clinical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settings; receive episodic individual amalgam blood level tests;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and use goggles, water spray, and suction during the removal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of old amalgam restorations.</w:t>
      </w:r>
    </w:p>
    <w:p w:rsidR="002D6DA2" w:rsidRDefault="002D6DA2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</w:p>
    <w:p w:rsidR="008805BA" w:rsidRPr="00B62429" w:rsidRDefault="008805BA" w:rsidP="002D6D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  <w:r w:rsidRPr="00B6242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Latex Hypersensitivity</w:t>
      </w: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Gloves and mask form an integral part of dentist’s protective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equipment. The gloves and the mask form an efficient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barrier against most pathogens; they also constitute a very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good barrier against viruses, provided they are intact. However,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they may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lastRenderedPageBreak/>
        <w:t>also be a source of allergies, primarily in those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persons who use rubber products on a regular basis.</w:t>
      </w: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The continued use of powdered natural rubber latex (NRL)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gloves and disinfectants has predisposed clinical dental workers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to hand dermatitis, contact dermatitis, contact </w:t>
      </w:r>
      <w:proofErr w:type="spellStart"/>
      <w:r w:rsidRPr="00577A8D">
        <w:rPr>
          <w:rFonts w:asciiTheme="majorBidi" w:hAnsiTheme="majorBidi" w:cstheme="majorBidi"/>
          <w:color w:val="231F20"/>
          <w:sz w:val="32"/>
          <w:szCs w:val="32"/>
        </w:rPr>
        <w:t>urticaria</w:t>
      </w:r>
      <w:proofErr w:type="spellEnd"/>
      <w:r w:rsidRPr="00577A8D">
        <w:rPr>
          <w:rFonts w:asciiTheme="majorBidi" w:hAnsiTheme="majorBidi" w:cstheme="majorBidi"/>
          <w:color w:val="231F20"/>
          <w:sz w:val="32"/>
          <w:szCs w:val="32"/>
        </w:rPr>
        <w:t>, and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allergic dermatitis.</w:t>
      </w:r>
    </w:p>
    <w:p w:rsidR="006F6355" w:rsidRDefault="006F6355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</w:p>
    <w:p w:rsidR="008805BA" w:rsidRPr="00B62429" w:rsidRDefault="008805BA" w:rsidP="006F63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  <w:r w:rsidRPr="00B6242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Musculoskeletal Disorders and Diseases of the</w:t>
      </w:r>
      <w:r w:rsidR="00AC3B41" w:rsidRPr="00B6242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B6242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Peripheral Nervous System</w:t>
      </w:r>
    </w:p>
    <w:p w:rsidR="00AC3B41" w:rsidRDefault="00AC3B41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At work, the dentist assumes a strained posture (both while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standing and sitting close to a patient who remains in a sitting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or lying position), which causes an overstress of the spine and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limbs. The overstress negatively affects the musculoskeletal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system and the peripheral nervous system; above all, it affects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the peripheral nerves of the upper limbs and neck nerve roots.</w:t>
      </w:r>
    </w:p>
    <w:p w:rsidR="007C1657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The most common injuries reportedly experienced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by the dental hygienist are musculoskeletal in nature. </w:t>
      </w:r>
    </w:p>
    <w:p w:rsidR="002D6DA2" w:rsidRDefault="002D6DA2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</w:p>
    <w:p w:rsidR="008805BA" w:rsidRPr="00B62429" w:rsidRDefault="008805BA" w:rsidP="002D6D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  <w:r w:rsidRPr="00B6242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Hearing Loss</w:t>
      </w:r>
    </w:p>
    <w:p w:rsidR="008805BA" w:rsidRPr="00577A8D" w:rsidRDefault="008805BA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The noise of suctions, saliva ejectors, turbines, engines,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amalgamators, compressors, etc. may causes impaired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hearing. Still some dentist may be at risk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proofErr w:type="gramStart"/>
      <w:r w:rsidRPr="00577A8D">
        <w:rPr>
          <w:rFonts w:asciiTheme="majorBidi" w:hAnsiTheme="majorBidi" w:cstheme="majorBidi"/>
          <w:color w:val="231F20"/>
          <w:sz w:val="32"/>
          <w:szCs w:val="32"/>
        </w:rPr>
        <w:t>specially</w:t>
      </w:r>
      <w:proofErr w:type="gramEnd"/>
      <w:r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where faulty or older equipment is used.</w:t>
      </w:r>
    </w:p>
    <w:p w:rsidR="002D6DA2" w:rsidRDefault="002D6DA2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</w:p>
    <w:p w:rsidR="00401D84" w:rsidRPr="00B62429" w:rsidRDefault="00401D84" w:rsidP="002D6D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  <w:r w:rsidRPr="00B62429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Radiation Exposure</w:t>
      </w:r>
    </w:p>
    <w:p w:rsidR="00401D84" w:rsidRPr="00577A8D" w:rsidRDefault="00401D84" w:rsidP="001C7E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During an average radiological examination, the radiation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dose received by an individual is generally low and relatively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few cells are damaged. Thus, the effect of even low levels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of exposure to ionizing radiation over periods of time may</w:t>
      </w:r>
      <w:r w:rsidR="001D2E12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accumulate and could represent a potential hazard to health.</w:t>
      </w:r>
    </w:p>
    <w:p w:rsidR="00401D84" w:rsidRDefault="00EC3EFF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>Dental staff should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>take steps to protect themselves during exposure by standing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>behind protective barrier, use of radiation monitoring badges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>and regular equipment checks and</w:t>
      </w:r>
      <w:r>
        <w:rPr>
          <w:rFonts w:asciiTheme="majorBidi" w:hAnsiTheme="majorBidi" w:cstheme="majorBidi"/>
          <w:color w:val="231F20"/>
          <w:sz w:val="32"/>
          <w:szCs w:val="32"/>
        </w:rPr>
        <w:t xml:space="preserve"> maintenance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>. Use of safety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>shields and glasses are recommended as they are protective.</w:t>
      </w:r>
    </w:p>
    <w:p w:rsidR="004908B0" w:rsidRDefault="004908B0" w:rsidP="004908B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</w:p>
    <w:p w:rsidR="0079263B" w:rsidRPr="002D6DA2" w:rsidRDefault="0079263B" w:rsidP="0079263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</w:pPr>
      <w:r w:rsidRPr="002D6DA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lastRenderedPageBreak/>
        <w:t>Legal Hazards</w:t>
      </w:r>
    </w:p>
    <w:p w:rsidR="0079263B" w:rsidRPr="008669E4" w:rsidRDefault="0079263B" w:rsidP="00F32F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669E4">
        <w:rPr>
          <w:rFonts w:asciiTheme="majorBidi" w:hAnsiTheme="majorBidi" w:cstheme="majorBidi"/>
          <w:color w:val="000000" w:themeColor="text1"/>
          <w:sz w:val="32"/>
          <w:szCs w:val="32"/>
        </w:rPr>
        <w:t>In every country there are relevant statutes and regulations</w:t>
      </w:r>
      <w:r w:rsidR="00F32F1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8669E4">
        <w:rPr>
          <w:rFonts w:asciiTheme="majorBidi" w:hAnsiTheme="majorBidi" w:cstheme="majorBidi"/>
          <w:color w:val="000000" w:themeColor="text1"/>
          <w:sz w:val="32"/>
          <w:szCs w:val="32"/>
        </w:rPr>
        <w:t>which apply to the practice of dentistry. The contravention of</w:t>
      </w:r>
      <w:r w:rsidR="00F32F1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8669E4">
        <w:rPr>
          <w:rFonts w:asciiTheme="majorBidi" w:hAnsiTheme="majorBidi" w:cstheme="majorBidi"/>
          <w:color w:val="000000" w:themeColor="text1"/>
          <w:sz w:val="32"/>
          <w:szCs w:val="32"/>
        </w:rPr>
        <w:t>any of these may warrant that legal actions be brought against</w:t>
      </w:r>
      <w:r w:rsidR="00F32F1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8669E4">
        <w:rPr>
          <w:rFonts w:asciiTheme="majorBidi" w:hAnsiTheme="majorBidi" w:cstheme="majorBidi"/>
          <w:color w:val="000000" w:themeColor="text1"/>
          <w:sz w:val="32"/>
          <w:szCs w:val="32"/>
        </w:rPr>
        <w:t>a dental practitioner particularly in developed countries where</w:t>
      </w:r>
      <w:r w:rsidR="00F32F1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8669E4">
        <w:rPr>
          <w:rFonts w:asciiTheme="majorBidi" w:hAnsiTheme="majorBidi" w:cstheme="majorBidi"/>
          <w:color w:val="000000" w:themeColor="text1"/>
          <w:sz w:val="32"/>
          <w:szCs w:val="32"/>
        </w:rPr>
        <w:t>the citizens appear more aware of their rights. To help assure a</w:t>
      </w:r>
      <w:r w:rsidR="00F32F1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8669E4">
        <w:rPr>
          <w:rFonts w:asciiTheme="majorBidi" w:hAnsiTheme="majorBidi" w:cstheme="majorBidi"/>
          <w:color w:val="000000" w:themeColor="text1"/>
          <w:sz w:val="32"/>
          <w:szCs w:val="32"/>
        </w:rPr>
        <w:t>safe work environment in dental treatment, the hazard</w:t>
      </w:r>
      <w:r w:rsidR="00F32F1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8669E4">
        <w:rPr>
          <w:rFonts w:asciiTheme="majorBidi" w:hAnsiTheme="majorBidi" w:cstheme="majorBidi"/>
          <w:color w:val="000000" w:themeColor="text1"/>
          <w:sz w:val="32"/>
          <w:szCs w:val="32"/>
        </w:rPr>
        <w:t>awareness and prevention of legal risks should be made known</w:t>
      </w:r>
      <w:r w:rsidR="00F32F1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8669E4">
        <w:rPr>
          <w:rFonts w:asciiTheme="majorBidi" w:hAnsiTheme="majorBidi" w:cstheme="majorBidi"/>
          <w:color w:val="000000" w:themeColor="text1"/>
          <w:sz w:val="32"/>
          <w:szCs w:val="32"/>
        </w:rPr>
        <w:t>to all clinical workers of the dental hospital/clinic.</w:t>
      </w:r>
    </w:p>
    <w:p w:rsidR="0079263B" w:rsidRPr="00577A8D" w:rsidRDefault="0079263B" w:rsidP="0079263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</w:p>
    <w:p w:rsidR="00401D84" w:rsidRPr="002D6DA2" w:rsidRDefault="00401D84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40"/>
          <w:szCs w:val="40"/>
          <w:u w:val="single"/>
        </w:rPr>
      </w:pPr>
      <w:r w:rsidRPr="002D6DA2">
        <w:rPr>
          <w:rFonts w:asciiTheme="majorBidi" w:hAnsiTheme="majorBidi" w:cstheme="majorBidi"/>
          <w:b/>
          <w:bCs/>
          <w:color w:val="231F20"/>
          <w:sz w:val="40"/>
          <w:szCs w:val="40"/>
          <w:u w:val="single"/>
        </w:rPr>
        <w:t>Prevention of Occupation Hazards</w:t>
      </w:r>
    </w:p>
    <w:p w:rsidR="00401D84" w:rsidRPr="00577A8D" w:rsidRDefault="00401D84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Health risks in dentistry may arise as new technologies and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materials are developed. However, once identified and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recognized as risk, new guidelines, precautions, and protocols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are often rapidly instituted to greatly reduce or even eliminate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the occupational hazard.</w:t>
      </w:r>
    </w:p>
    <w:p w:rsidR="00E568D4" w:rsidRPr="00577A8D" w:rsidRDefault="00401D84" w:rsidP="001C7E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proofErr w:type="gramStart"/>
      <w:r w:rsidRPr="00577A8D"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  <w:t>Education</w:t>
      </w:r>
      <w:r w:rsidR="001C7E2F">
        <w:rPr>
          <w:rFonts w:asciiTheme="majorBidi" w:hAnsiTheme="majorBidi" w:cstheme="majorBidi"/>
          <w:color w:val="231F20"/>
          <w:sz w:val="32"/>
          <w:szCs w:val="32"/>
        </w:rPr>
        <w:t>.</w:t>
      </w:r>
      <w:proofErr w:type="gramEnd"/>
      <w:r w:rsidR="001C7E2F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The role of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one’s occupation as an important factor in maintaining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personal health needs to be constantly emphasized so workers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understand any possible negative health implications of their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jobs and how to minimize t</w:t>
      </w:r>
      <w:r w:rsidR="007C1657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hem. </w:t>
      </w:r>
    </w:p>
    <w:p w:rsidR="00A35CD5" w:rsidRDefault="00E568D4" w:rsidP="001C7E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  <w:t>I</w:t>
      </w:r>
      <w:r w:rsidR="00401D84" w:rsidRPr="00577A8D"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  <w:t>nfection control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and proper handling of </w:t>
      </w:r>
      <w:r w:rsidR="001C7E2F">
        <w:rPr>
          <w:rFonts w:asciiTheme="majorBidi" w:hAnsiTheme="majorBidi" w:cstheme="majorBidi"/>
          <w:color w:val="231F20"/>
          <w:sz w:val="32"/>
          <w:szCs w:val="32"/>
        </w:rPr>
        <w:t xml:space="preserve">potentially infected materials. 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>Barrier techniques include gloves, masks, protective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>eye wear, high power suction and good ventilation to reduce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aerosols and vapor dangers. </w:t>
      </w:r>
    </w:p>
    <w:p w:rsidR="00E568D4" w:rsidRPr="00577A8D" w:rsidRDefault="00401D84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</w:pPr>
      <w:r w:rsidRPr="00577A8D"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  <w:t xml:space="preserve">Hypoallergenic </w:t>
      </w:r>
      <w:proofErr w:type="spellStart"/>
      <w:r w:rsidRPr="00577A8D"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  <w:t>nonlatex</w:t>
      </w:r>
      <w:proofErr w:type="spellEnd"/>
      <w:r w:rsidRPr="00577A8D"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  <w:t xml:space="preserve"> gloves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are proposed </w:t>
      </w:r>
      <w:r w:rsidR="00E568D4" w:rsidRPr="00577A8D">
        <w:rPr>
          <w:rFonts w:ascii="Times New Roman" w:eastAsia="Times New Roman" w:hAnsi="Times New Roman" w:cs="Times New Roman"/>
          <w:color w:val="000000"/>
          <w:sz w:val="32"/>
          <w:szCs w:val="32"/>
        </w:rPr>
        <w:t>can decline latex allergy</w:t>
      </w:r>
    </w:p>
    <w:p w:rsidR="007C18C6" w:rsidRPr="00577A8D" w:rsidRDefault="00E568D4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</w:pPr>
      <w:r w:rsidRPr="00577A8D"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  <w:t xml:space="preserve"> </w:t>
      </w:r>
      <w:proofErr w:type="gramStart"/>
      <w:r w:rsidRPr="00577A8D"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  <w:t>prevent</w:t>
      </w:r>
      <w:proofErr w:type="gramEnd"/>
      <w:r w:rsidRPr="00577A8D">
        <w:rPr>
          <w:rFonts w:asciiTheme="majorBidi" w:hAnsiTheme="majorBidi" w:cstheme="majorBidi"/>
          <w:b/>
          <w:bCs/>
          <w:color w:val="231F20"/>
          <w:sz w:val="32"/>
          <w:szCs w:val="32"/>
          <w:u w:val="single"/>
        </w:rPr>
        <w:t xml:space="preserve"> radiation hazard  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>Lead aprons, periodic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577A8D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maintenance of the X </w:t>
      </w:r>
      <w:r w:rsidR="00401D84" w:rsidRPr="00577A8D">
        <w:rPr>
          <w:rFonts w:asciiTheme="majorBidi" w:hAnsiTheme="majorBidi" w:cstheme="majorBidi"/>
          <w:color w:val="231F20"/>
          <w:sz w:val="32"/>
          <w:szCs w:val="32"/>
        </w:rPr>
        <w:t>ray machine and radiation level sensors</w:t>
      </w:r>
      <w:r w:rsidR="006E2B76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</w:p>
    <w:p w:rsidR="00A35CD5" w:rsidRDefault="00FB7CC6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577A8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Prevent m</w:t>
      </w:r>
      <w:r w:rsidR="00DB6141" w:rsidRPr="00577A8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usculoskeletal d</w:t>
      </w:r>
      <w:r w:rsidRPr="00577A8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isorders </w:t>
      </w:r>
    </w:p>
    <w:p w:rsidR="00100A57" w:rsidRPr="00577A8D" w:rsidRDefault="00100A57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Identify symptoms as soon as they become apparent</w:t>
      </w:r>
    </w:p>
    <w:p w:rsidR="00100A57" w:rsidRPr="00577A8D" w:rsidRDefault="00FB7CC6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  <w:u w:val="single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Consider ergonomic features for dental equipment</w:t>
      </w:r>
    </w:p>
    <w:p w:rsidR="00FB7CC6" w:rsidRPr="00577A8D" w:rsidRDefault="00FB7CC6" w:rsidP="00EC3E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Modify working conditions to achieve optimal body posture</w:t>
      </w:r>
    </w:p>
    <w:p w:rsidR="004908B0" w:rsidRDefault="00FB7CC6" w:rsidP="002D6D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577A8D">
        <w:rPr>
          <w:rFonts w:asciiTheme="majorBidi" w:hAnsiTheme="majorBidi" w:cstheme="majorBidi"/>
          <w:color w:val="231F20"/>
          <w:sz w:val="32"/>
          <w:szCs w:val="32"/>
        </w:rPr>
        <w:t>Achieve optimum access, visibility, comfort, and control at all</w:t>
      </w:r>
      <w:r w:rsidR="004450FA" w:rsidRPr="00577A8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DB6141" w:rsidRPr="00577A8D">
        <w:rPr>
          <w:rFonts w:asciiTheme="majorBidi" w:hAnsiTheme="majorBidi" w:cstheme="majorBidi"/>
          <w:color w:val="231F20"/>
          <w:sz w:val="32"/>
          <w:szCs w:val="32"/>
        </w:rPr>
        <w:t>t</w:t>
      </w:r>
      <w:r w:rsidRPr="00577A8D">
        <w:rPr>
          <w:rFonts w:asciiTheme="majorBidi" w:hAnsiTheme="majorBidi" w:cstheme="majorBidi"/>
          <w:color w:val="231F20"/>
          <w:sz w:val="32"/>
          <w:szCs w:val="32"/>
        </w:rPr>
        <w:t>imes</w:t>
      </w:r>
      <w:r w:rsidR="004908B0">
        <w:rPr>
          <w:rFonts w:asciiTheme="majorBidi" w:hAnsiTheme="majorBidi" w:cstheme="majorBidi"/>
          <w:color w:val="231F20"/>
          <w:sz w:val="32"/>
          <w:szCs w:val="32"/>
        </w:rPr>
        <w:t>.</w:t>
      </w:r>
    </w:p>
    <w:p w:rsidR="002D6DA2" w:rsidRDefault="002D6DA2" w:rsidP="002D6D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2D6DA2" w:rsidRPr="002D6DA2" w:rsidRDefault="002D6DA2" w:rsidP="002D6D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2D6DA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 Textbook of</w:t>
      </w:r>
    </w:p>
    <w:p w:rsidR="002D6DA2" w:rsidRPr="002D6DA2" w:rsidRDefault="002D6DA2" w:rsidP="002D6DA2">
      <w:pPr>
        <w:spacing w:after="0" w:line="360" w:lineRule="auto"/>
        <w:jc w:val="right"/>
        <w:rPr>
          <w:rFonts w:asciiTheme="majorBidi" w:hAnsiTheme="majorBidi" w:cstheme="majorBidi"/>
          <w:noProof/>
          <w:color w:val="000000" w:themeColor="text1"/>
          <w:sz w:val="28"/>
          <w:szCs w:val="28"/>
          <w:lang w:bidi="ar-IQ"/>
        </w:rPr>
      </w:pPr>
      <w:r w:rsidRPr="002D6DA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Public Health Dentistry</w:t>
      </w:r>
      <w:r w:rsidRPr="002D6DA2">
        <w:rPr>
          <w:rFonts w:asciiTheme="majorBidi" w:hAnsiTheme="majorBidi" w:cstheme="majorBidi"/>
          <w:noProof/>
          <w:color w:val="000000" w:themeColor="text1"/>
          <w:sz w:val="28"/>
          <w:szCs w:val="28"/>
          <w:lang w:bidi="ar-IQ"/>
        </w:rPr>
        <w:t xml:space="preserve">    </w:t>
      </w:r>
      <w:r w:rsidRPr="002D6DA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CM </w:t>
      </w:r>
      <w:proofErr w:type="spellStart"/>
      <w:r w:rsidRPr="002D6DA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Marya</w:t>
      </w:r>
      <w:proofErr w:type="spellEnd"/>
    </w:p>
    <w:sectPr w:rsidR="002D6DA2" w:rsidRPr="002D6DA2" w:rsidSect="00A35CD5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99" w:rsidRDefault="00AB1099" w:rsidP="00A35CD5">
      <w:pPr>
        <w:spacing w:after="0" w:line="240" w:lineRule="auto"/>
      </w:pPr>
      <w:r>
        <w:separator/>
      </w:r>
    </w:p>
  </w:endnote>
  <w:endnote w:type="continuationSeparator" w:id="0">
    <w:p w:rsidR="00AB1099" w:rsidRDefault="00AB1099" w:rsidP="00A3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895740"/>
      <w:docPartObj>
        <w:docPartGallery w:val="Page Numbers (Bottom of Page)"/>
        <w:docPartUnique/>
      </w:docPartObj>
    </w:sdtPr>
    <w:sdtEndPr/>
    <w:sdtContent>
      <w:p w:rsidR="00A35CD5" w:rsidRDefault="00A35C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DA2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A35CD5" w:rsidRDefault="00A35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99" w:rsidRDefault="00AB1099" w:rsidP="00A35CD5">
      <w:pPr>
        <w:spacing w:after="0" w:line="240" w:lineRule="auto"/>
      </w:pPr>
      <w:r>
        <w:separator/>
      </w:r>
    </w:p>
  </w:footnote>
  <w:footnote w:type="continuationSeparator" w:id="0">
    <w:p w:rsidR="00AB1099" w:rsidRDefault="00AB1099" w:rsidP="00A3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6CD8"/>
    <w:multiLevelType w:val="multilevel"/>
    <w:tmpl w:val="B0E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2A0AE5"/>
    <w:multiLevelType w:val="multilevel"/>
    <w:tmpl w:val="24AC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F6"/>
    <w:rsid w:val="000058FB"/>
    <w:rsid w:val="00100A57"/>
    <w:rsid w:val="00164B2E"/>
    <w:rsid w:val="001C7E2F"/>
    <w:rsid w:val="001D2E12"/>
    <w:rsid w:val="00246E41"/>
    <w:rsid w:val="00293D2C"/>
    <w:rsid w:val="002D6DA2"/>
    <w:rsid w:val="002E01A8"/>
    <w:rsid w:val="003F7D51"/>
    <w:rsid w:val="00401D84"/>
    <w:rsid w:val="004450FA"/>
    <w:rsid w:val="004566E8"/>
    <w:rsid w:val="004908B0"/>
    <w:rsid w:val="004D2BD0"/>
    <w:rsid w:val="00577A8D"/>
    <w:rsid w:val="005C3401"/>
    <w:rsid w:val="006B2277"/>
    <w:rsid w:val="006E2B76"/>
    <w:rsid w:val="006F6355"/>
    <w:rsid w:val="00723D87"/>
    <w:rsid w:val="0079263B"/>
    <w:rsid w:val="007C1657"/>
    <w:rsid w:val="007C18C6"/>
    <w:rsid w:val="007D5D63"/>
    <w:rsid w:val="00857F4E"/>
    <w:rsid w:val="008669E4"/>
    <w:rsid w:val="008805BA"/>
    <w:rsid w:val="008B1998"/>
    <w:rsid w:val="008C4F47"/>
    <w:rsid w:val="008F17F6"/>
    <w:rsid w:val="00A35CD5"/>
    <w:rsid w:val="00AB1099"/>
    <w:rsid w:val="00AC3B41"/>
    <w:rsid w:val="00AE00E0"/>
    <w:rsid w:val="00B62429"/>
    <w:rsid w:val="00B85CB0"/>
    <w:rsid w:val="00C17F7E"/>
    <w:rsid w:val="00D63ABA"/>
    <w:rsid w:val="00DA7348"/>
    <w:rsid w:val="00DB6141"/>
    <w:rsid w:val="00DD6BF6"/>
    <w:rsid w:val="00DF274A"/>
    <w:rsid w:val="00E04620"/>
    <w:rsid w:val="00E16F8D"/>
    <w:rsid w:val="00E50C0D"/>
    <w:rsid w:val="00E568D4"/>
    <w:rsid w:val="00EC3EFF"/>
    <w:rsid w:val="00F32F19"/>
    <w:rsid w:val="00FA0709"/>
    <w:rsid w:val="00FA7AE6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D5"/>
  </w:style>
  <w:style w:type="paragraph" w:styleId="Footer">
    <w:name w:val="footer"/>
    <w:basedOn w:val="Normal"/>
    <w:link w:val="FooterChar"/>
    <w:uiPriority w:val="99"/>
    <w:unhideWhenUsed/>
    <w:rsid w:val="00A35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D5"/>
  </w:style>
  <w:style w:type="paragraph" w:styleId="Footer">
    <w:name w:val="footer"/>
    <w:basedOn w:val="Normal"/>
    <w:link w:val="FooterChar"/>
    <w:uiPriority w:val="99"/>
    <w:unhideWhenUsed/>
    <w:rsid w:val="00A35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CAFE-8805-4FC9-94CA-4E4C3551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2017-09-08T11:39:00Z</dcterms:created>
  <dcterms:modified xsi:type="dcterms:W3CDTF">2018-12-25T14:47:00Z</dcterms:modified>
</cp:coreProperties>
</file>