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C64" w:rsidRPr="00F538A2" w:rsidRDefault="00091C64" w:rsidP="00091C64">
      <w:pPr>
        <w:pStyle w:val="Default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538A2">
        <w:rPr>
          <w:rFonts w:asciiTheme="majorBidi" w:hAnsiTheme="majorBidi" w:cstheme="majorBidi"/>
          <w:b/>
          <w:bCs/>
          <w:sz w:val="28"/>
          <w:szCs w:val="28"/>
        </w:rPr>
        <w:t>Embryology</w:t>
      </w:r>
    </w:p>
    <w:p w:rsidR="00091C64" w:rsidRPr="00F538A2" w:rsidRDefault="00091C64" w:rsidP="00091C64">
      <w:pPr>
        <w:pStyle w:val="Default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F538A2">
        <w:rPr>
          <w:rFonts w:asciiTheme="majorBidi" w:hAnsiTheme="majorBidi" w:cstheme="majorBidi"/>
          <w:b/>
          <w:bCs/>
          <w:sz w:val="28"/>
          <w:szCs w:val="28"/>
        </w:rPr>
        <w:t>Cardiovascular system development</w:t>
      </w:r>
    </w:p>
    <w:p w:rsidR="00091C64" w:rsidRPr="00F538A2" w:rsidRDefault="00091C64" w:rsidP="00091C64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Dr.Enas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Fadhil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Kadhim</w:t>
      </w:r>
      <w:proofErr w:type="spellEnd"/>
    </w:p>
    <w:p w:rsidR="00091C64" w:rsidRPr="00F538A2" w:rsidRDefault="00091C64" w:rsidP="00091C64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</w:p>
    <w:p w:rsidR="005A35AB" w:rsidRPr="00F538A2" w:rsidRDefault="005A35AB" w:rsidP="00091C64">
      <w:pPr>
        <w:pStyle w:val="Default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Establishment of the Cardiogenic Field </w:t>
      </w:r>
    </w:p>
    <w:p w:rsidR="005A35AB" w:rsidRPr="00F538A2" w:rsidRDefault="005A35AB" w:rsidP="00091C64">
      <w:pPr>
        <w:pStyle w:val="Default"/>
        <w:spacing w:after="72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>•The vascular system appears in the middle of the third week.</w:t>
      </w:r>
    </w:p>
    <w:p w:rsidR="005A35AB" w:rsidRPr="00F538A2" w:rsidRDefault="005A35AB" w:rsidP="00091C64">
      <w:pPr>
        <w:pStyle w:val="Default"/>
        <w:spacing w:after="72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>•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Cardiac progenitor cells </w:t>
      </w:r>
      <w:r w:rsidRPr="00F538A2">
        <w:rPr>
          <w:rFonts w:asciiTheme="majorBidi" w:hAnsiTheme="majorBidi" w:cstheme="majorBidi"/>
          <w:sz w:val="28"/>
          <w:szCs w:val="28"/>
        </w:rPr>
        <w:t>lie in the ectoderm,</w:t>
      </w:r>
      <w:r w:rsidR="00B81C41" w:rsidRPr="00F538A2">
        <w:rPr>
          <w:rFonts w:asciiTheme="majorBidi" w:hAnsiTheme="majorBidi" w:cstheme="majorBidi"/>
          <w:sz w:val="28"/>
          <w:szCs w:val="28"/>
        </w:rPr>
        <w:t xml:space="preserve"> </w:t>
      </w:r>
      <w:r w:rsidRPr="00F538A2">
        <w:rPr>
          <w:rFonts w:asciiTheme="majorBidi" w:hAnsiTheme="majorBidi" w:cstheme="majorBidi"/>
          <w:sz w:val="28"/>
          <w:szCs w:val="28"/>
        </w:rPr>
        <w:t xml:space="preserve">immediately lateral to the primitive streak. </w:t>
      </w:r>
    </w:p>
    <w:p w:rsidR="005A35AB" w:rsidRPr="00F538A2" w:rsidRDefault="005A35AB" w:rsidP="00091C64">
      <w:pPr>
        <w:pStyle w:val="Default"/>
        <w:spacing w:after="72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 xml:space="preserve">•Cells destined to form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>cranial segments of the heart, the outflow tract, migrate first</w:t>
      </w:r>
      <w:r w:rsidRPr="00F538A2">
        <w:rPr>
          <w:rFonts w:asciiTheme="majorBidi" w:hAnsiTheme="majorBidi" w:cstheme="majorBidi"/>
          <w:sz w:val="28"/>
          <w:szCs w:val="28"/>
        </w:rPr>
        <w:t xml:space="preserve">, and cells forming </w:t>
      </w:r>
      <w:proofErr w:type="gramStart"/>
      <w:r w:rsidRPr="00F538A2">
        <w:rPr>
          <w:rFonts w:asciiTheme="majorBidi" w:hAnsiTheme="majorBidi" w:cstheme="majorBidi"/>
          <w:sz w:val="28"/>
          <w:szCs w:val="28"/>
        </w:rPr>
        <w:t>more caudal portions</w:t>
      </w:r>
      <w:proofErr w:type="gramEnd"/>
      <w:r w:rsidRPr="00F538A2">
        <w:rPr>
          <w:rFonts w:asciiTheme="majorBidi" w:hAnsiTheme="majorBidi" w:cstheme="majorBidi"/>
          <w:sz w:val="28"/>
          <w:szCs w:val="28"/>
        </w:rPr>
        <w:t xml:space="preserve">, right ventricle, left ventricle, and sinus </w:t>
      </w:r>
      <w:proofErr w:type="spellStart"/>
      <w:r w:rsidRPr="00F538A2">
        <w:rPr>
          <w:rFonts w:asciiTheme="majorBidi" w:hAnsiTheme="majorBidi" w:cstheme="majorBidi"/>
          <w:sz w:val="28"/>
          <w:szCs w:val="28"/>
        </w:rPr>
        <w:t>venosus</w:t>
      </w:r>
      <w:proofErr w:type="spellEnd"/>
      <w:r w:rsidRPr="00F538A2">
        <w:rPr>
          <w:rFonts w:asciiTheme="majorBidi" w:hAnsiTheme="majorBidi" w:cstheme="majorBidi"/>
          <w:sz w:val="28"/>
          <w:szCs w:val="28"/>
        </w:rPr>
        <w:t>, respectively, migrate in sequential order.</w:t>
      </w:r>
    </w:p>
    <w:p w:rsidR="005A35AB" w:rsidRPr="00F538A2" w:rsidRDefault="005A35AB" w:rsidP="00091C64">
      <w:pPr>
        <w:pStyle w:val="Default"/>
        <w:spacing w:after="72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>•The cells proceed toward the cranium and position themselves rostral</w:t>
      </w:r>
      <w:r w:rsidR="00297351" w:rsidRPr="00F538A2">
        <w:rPr>
          <w:rFonts w:asciiTheme="majorBidi" w:hAnsiTheme="majorBidi" w:cstheme="majorBidi"/>
          <w:sz w:val="28"/>
          <w:szCs w:val="28"/>
        </w:rPr>
        <w:t xml:space="preserve"> </w:t>
      </w:r>
      <w:r w:rsidRPr="00F538A2">
        <w:rPr>
          <w:rFonts w:asciiTheme="majorBidi" w:hAnsiTheme="majorBidi" w:cstheme="majorBidi"/>
          <w:sz w:val="28"/>
          <w:szCs w:val="28"/>
        </w:rPr>
        <w:t xml:space="preserve">to the </w:t>
      </w:r>
      <w:proofErr w:type="spellStart"/>
      <w:r w:rsidRPr="00F538A2">
        <w:rPr>
          <w:rFonts w:asciiTheme="majorBidi" w:hAnsiTheme="majorBidi" w:cstheme="majorBidi"/>
          <w:sz w:val="28"/>
          <w:szCs w:val="28"/>
        </w:rPr>
        <w:t>buccopharyngeal</w:t>
      </w:r>
      <w:proofErr w:type="spellEnd"/>
      <w:r w:rsidRPr="00F538A2">
        <w:rPr>
          <w:rFonts w:asciiTheme="majorBidi" w:hAnsiTheme="majorBidi" w:cstheme="majorBidi"/>
          <w:sz w:val="28"/>
          <w:szCs w:val="28"/>
        </w:rPr>
        <w:t xml:space="preserve"> membrane and neural folds.</w:t>
      </w:r>
    </w:p>
    <w:p w:rsidR="005A35AB" w:rsidRPr="00F538A2" w:rsidRDefault="005A35AB" w:rsidP="00091C64">
      <w:pPr>
        <w:pStyle w:val="Default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 xml:space="preserve">•The cells reside in the splanchnic layer of the lateral plate </w:t>
      </w:r>
      <w:proofErr w:type="gramStart"/>
      <w:r w:rsidRPr="00F538A2">
        <w:rPr>
          <w:rFonts w:asciiTheme="majorBidi" w:hAnsiTheme="majorBidi" w:cstheme="majorBidi"/>
          <w:sz w:val="28"/>
          <w:szCs w:val="28"/>
        </w:rPr>
        <w:t>mesoderm,</w:t>
      </w:r>
      <w:proofErr w:type="gramEnd"/>
      <w:r w:rsidRPr="00F538A2">
        <w:rPr>
          <w:rFonts w:asciiTheme="majorBidi" w:hAnsiTheme="majorBidi" w:cstheme="majorBidi"/>
          <w:sz w:val="28"/>
          <w:szCs w:val="28"/>
        </w:rPr>
        <w:t xml:space="preserve"> they are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induced by </w:t>
      </w:r>
      <w:r w:rsidRPr="00F538A2">
        <w:rPr>
          <w:rFonts w:asciiTheme="majorBidi" w:hAnsiTheme="majorBidi" w:cstheme="majorBidi"/>
          <w:sz w:val="28"/>
          <w:szCs w:val="28"/>
        </w:rPr>
        <w:t>the underlying pharyngeal endoderm to form cardiac myoblasts</w:t>
      </w:r>
    </w:p>
    <w:p w:rsidR="008F6E09" w:rsidRPr="008F6E09" w:rsidRDefault="008F6E09" w:rsidP="00091C64">
      <w:pPr>
        <w:autoSpaceDE w:val="0"/>
        <w:autoSpaceDN w:val="0"/>
        <w:bidi w:val="0"/>
        <w:adjustRightInd w:val="0"/>
        <w:spacing w:after="7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F6E09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8F6E09">
        <w:rPr>
          <w:rFonts w:asciiTheme="majorBidi" w:hAnsiTheme="majorBidi" w:cstheme="majorBidi"/>
          <w:b/>
          <w:bCs/>
          <w:color w:val="000000"/>
          <w:sz w:val="28"/>
          <w:szCs w:val="28"/>
        </w:rPr>
        <w:t>Blood</w:t>
      </w:r>
      <w:r w:rsidR="007268B7" w:rsidRPr="00F538A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8F6E09">
        <w:rPr>
          <w:rFonts w:asciiTheme="majorBidi" w:hAnsiTheme="majorBidi" w:cstheme="majorBidi"/>
          <w:color w:val="000000"/>
          <w:sz w:val="28"/>
          <w:szCs w:val="28"/>
        </w:rPr>
        <w:t xml:space="preserve">islands also appear in this mesoderm, where they will form blood cells and vessels by the process of </w:t>
      </w:r>
      <w:proofErr w:type="spellStart"/>
      <w:r w:rsidRPr="008F6E09">
        <w:rPr>
          <w:rFonts w:asciiTheme="majorBidi" w:hAnsiTheme="majorBidi" w:cstheme="majorBidi"/>
          <w:b/>
          <w:bCs/>
          <w:color w:val="000000"/>
          <w:sz w:val="28"/>
          <w:szCs w:val="28"/>
        </w:rPr>
        <w:t>vasculogenesis</w:t>
      </w:r>
      <w:proofErr w:type="spellEnd"/>
      <w:r w:rsidRPr="008F6E09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</w:p>
    <w:p w:rsidR="008F6E09" w:rsidRPr="008F6E09" w:rsidRDefault="008F6E09" w:rsidP="00091C64">
      <w:pPr>
        <w:autoSpaceDE w:val="0"/>
        <w:autoSpaceDN w:val="0"/>
        <w:bidi w:val="0"/>
        <w:adjustRightInd w:val="0"/>
        <w:spacing w:after="7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F6E09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8F6E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With time,</w:t>
      </w:r>
      <w:r w:rsidR="007268B7" w:rsidRPr="00F538A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 </w:t>
      </w:r>
      <w:r w:rsidRPr="008F6E09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the islands unite and form a </w:t>
      </w:r>
      <w:r w:rsidRPr="008F6E0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horseshoe-shaped endothelial-lined tube surrounded by myoblasts. </w:t>
      </w:r>
    </w:p>
    <w:p w:rsidR="008F6E09" w:rsidRPr="008F6E09" w:rsidRDefault="008F6E09" w:rsidP="00091C64">
      <w:pPr>
        <w:autoSpaceDE w:val="0"/>
        <w:autoSpaceDN w:val="0"/>
        <w:bidi w:val="0"/>
        <w:adjustRightInd w:val="0"/>
        <w:spacing w:after="7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F6E09">
        <w:rPr>
          <w:rFonts w:asciiTheme="majorBidi" w:hAnsiTheme="majorBidi" w:cstheme="majorBidi"/>
          <w:color w:val="000000"/>
          <w:sz w:val="28"/>
          <w:szCs w:val="28"/>
        </w:rPr>
        <w:t xml:space="preserve">•This region </w:t>
      </w:r>
      <w:proofErr w:type="gramStart"/>
      <w:r w:rsidRPr="008F6E09">
        <w:rPr>
          <w:rFonts w:asciiTheme="majorBidi" w:hAnsiTheme="majorBidi" w:cstheme="majorBidi"/>
          <w:color w:val="000000"/>
          <w:sz w:val="28"/>
          <w:szCs w:val="28"/>
        </w:rPr>
        <w:t>is known</w:t>
      </w:r>
      <w:proofErr w:type="gramEnd"/>
      <w:r w:rsidRPr="008F6E09">
        <w:rPr>
          <w:rFonts w:asciiTheme="majorBidi" w:hAnsiTheme="majorBidi" w:cstheme="majorBidi"/>
          <w:color w:val="000000"/>
          <w:sz w:val="28"/>
          <w:szCs w:val="28"/>
        </w:rPr>
        <w:t xml:space="preserve"> as the </w:t>
      </w:r>
      <w:r w:rsidRPr="008F6E0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cardiogenic field; </w:t>
      </w:r>
    </w:p>
    <w:p w:rsidR="008F6E09" w:rsidRPr="008F6E09" w:rsidRDefault="008F6E09" w:rsidP="00091C64">
      <w:pPr>
        <w:autoSpaceDE w:val="0"/>
        <w:autoSpaceDN w:val="0"/>
        <w:bidi w:val="0"/>
        <w:adjustRightInd w:val="0"/>
        <w:spacing w:after="7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F6E09">
        <w:rPr>
          <w:rFonts w:asciiTheme="majorBidi" w:hAnsiTheme="majorBidi" w:cstheme="majorBidi"/>
          <w:color w:val="000000"/>
          <w:sz w:val="28"/>
          <w:szCs w:val="28"/>
        </w:rPr>
        <w:t xml:space="preserve">•the </w:t>
      </w:r>
      <w:proofErr w:type="spellStart"/>
      <w:r w:rsidRPr="008F6E09">
        <w:rPr>
          <w:rFonts w:asciiTheme="majorBidi" w:hAnsiTheme="majorBidi" w:cstheme="majorBidi"/>
          <w:color w:val="000000"/>
          <w:sz w:val="28"/>
          <w:szCs w:val="28"/>
        </w:rPr>
        <w:t>intraembryonic</w:t>
      </w:r>
      <w:proofErr w:type="spellEnd"/>
      <w:r w:rsidRPr="008F6E09">
        <w:rPr>
          <w:rFonts w:asciiTheme="majorBidi" w:hAnsiTheme="majorBidi" w:cstheme="majorBidi"/>
          <w:color w:val="000000"/>
          <w:sz w:val="28"/>
          <w:szCs w:val="28"/>
        </w:rPr>
        <w:t xml:space="preserve"> cavity over it later develops into the </w:t>
      </w:r>
      <w:r w:rsidRPr="008F6E09">
        <w:rPr>
          <w:rFonts w:asciiTheme="majorBidi" w:hAnsiTheme="majorBidi" w:cstheme="majorBidi"/>
          <w:b/>
          <w:bCs/>
          <w:color w:val="000000"/>
          <w:sz w:val="28"/>
          <w:szCs w:val="28"/>
        </w:rPr>
        <w:t>pericardial cavity.</w:t>
      </w:r>
    </w:p>
    <w:p w:rsidR="008F6E09" w:rsidRPr="008F6E09" w:rsidRDefault="008F6E09" w:rsidP="00091C64">
      <w:pPr>
        <w:autoSpaceDE w:val="0"/>
        <w:autoSpaceDN w:val="0"/>
        <w:bidi w:val="0"/>
        <w:adjustRightInd w:val="0"/>
        <w:spacing w:after="7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F6E09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8F6E09">
        <w:rPr>
          <w:rFonts w:asciiTheme="majorBidi" w:hAnsiTheme="majorBidi" w:cstheme="majorBidi"/>
          <w:i/>
          <w:iCs/>
          <w:color w:val="000000"/>
          <w:sz w:val="28"/>
          <w:szCs w:val="28"/>
        </w:rPr>
        <w:t>In addition to the cardiogenic region</w:t>
      </w:r>
      <w:r w:rsidRPr="008F6E09">
        <w:rPr>
          <w:rFonts w:asciiTheme="majorBidi" w:hAnsiTheme="majorBidi" w:cstheme="majorBidi"/>
          <w:color w:val="000000"/>
          <w:sz w:val="28"/>
          <w:szCs w:val="28"/>
        </w:rPr>
        <w:t xml:space="preserve">, other </w:t>
      </w:r>
      <w:r w:rsidRPr="008F6E09">
        <w:rPr>
          <w:rFonts w:asciiTheme="majorBidi" w:hAnsiTheme="majorBidi" w:cstheme="majorBidi"/>
          <w:b/>
          <w:bCs/>
          <w:color w:val="000000"/>
          <w:sz w:val="28"/>
          <w:szCs w:val="28"/>
        </w:rPr>
        <w:t>blood islands appear bilaterally</w:t>
      </w:r>
      <w:r w:rsidRPr="008F6E09">
        <w:rPr>
          <w:rFonts w:asciiTheme="majorBidi" w:hAnsiTheme="majorBidi" w:cstheme="majorBidi"/>
          <w:color w:val="000000"/>
          <w:sz w:val="28"/>
          <w:szCs w:val="28"/>
        </w:rPr>
        <w:t>, parallel and close to the midline of the embryonic shield.</w:t>
      </w:r>
    </w:p>
    <w:p w:rsidR="008F6E09" w:rsidRPr="008F6E09" w:rsidRDefault="008F6E09" w:rsidP="00091C6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8F6E09">
        <w:rPr>
          <w:rFonts w:asciiTheme="majorBidi" w:hAnsiTheme="majorBidi" w:cstheme="majorBidi"/>
          <w:color w:val="000000"/>
          <w:sz w:val="28"/>
          <w:szCs w:val="28"/>
        </w:rPr>
        <w:t xml:space="preserve">•These islands form a pair of longitudinal vessels, the </w:t>
      </w:r>
      <w:r w:rsidRPr="008F6E09">
        <w:rPr>
          <w:rFonts w:asciiTheme="majorBidi" w:hAnsiTheme="majorBidi" w:cstheme="majorBidi"/>
          <w:b/>
          <w:bCs/>
          <w:color w:val="000000"/>
          <w:sz w:val="28"/>
          <w:szCs w:val="28"/>
        </w:rPr>
        <w:t>dorsal aortae</w:t>
      </w:r>
    </w:p>
    <w:p w:rsidR="00420548" w:rsidRPr="00F538A2" w:rsidRDefault="00420548" w:rsidP="00091C64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166C0" w:rsidRPr="00F538A2" w:rsidRDefault="008166C0" w:rsidP="00091C64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167374" w:rsidRPr="00F538A2" w:rsidRDefault="008166C0" w:rsidP="00167374">
      <w:pPr>
        <w:pStyle w:val="Default"/>
        <w:rPr>
          <w:rFonts w:asciiTheme="majorBidi" w:hAnsiTheme="majorBidi" w:cstheme="majorBidi"/>
          <w:sz w:val="28"/>
          <w:szCs w:val="28"/>
          <w:rtl/>
        </w:rPr>
      </w:pPr>
      <w:r w:rsidRPr="00F538A2">
        <w:rPr>
          <w:rFonts w:asciiTheme="majorBidi" w:hAnsiTheme="majorBidi" w:cstheme="majorBidi"/>
          <w:noProof/>
          <w:sz w:val="28"/>
          <w:szCs w:val="28"/>
          <w:rtl/>
        </w:rPr>
        <w:lastRenderedPageBreak/>
        <w:drawing>
          <wp:inline distT="0" distB="0" distL="0" distR="0">
            <wp:extent cx="4067175" cy="2876550"/>
            <wp:effectExtent l="0" t="0" r="9525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374"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Dorsal view of a late </w:t>
      </w:r>
      <w:proofErr w:type="spellStart"/>
      <w:r w:rsidR="00167374" w:rsidRPr="00F538A2">
        <w:rPr>
          <w:rFonts w:asciiTheme="majorBidi" w:hAnsiTheme="majorBidi" w:cstheme="majorBidi"/>
          <w:b/>
          <w:bCs/>
          <w:sz w:val="28"/>
          <w:szCs w:val="28"/>
        </w:rPr>
        <w:t>presomite</w:t>
      </w:r>
      <w:proofErr w:type="spellEnd"/>
      <w:r w:rsidR="00167374"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embryo (approximately 18 days) after</w:t>
      </w:r>
      <w:r w:rsidR="00670595"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167374"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removal of the amnion. </w:t>
      </w:r>
      <w:r w:rsidR="00167374" w:rsidRPr="00F538A2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Prospective myoblasts and </w:t>
      </w:r>
      <w:proofErr w:type="spellStart"/>
      <w:r w:rsidR="00167374" w:rsidRPr="00F538A2">
        <w:rPr>
          <w:rFonts w:asciiTheme="majorBidi" w:hAnsiTheme="majorBidi" w:cstheme="majorBidi"/>
          <w:b/>
          <w:bCs/>
          <w:i/>
          <w:iCs/>
          <w:sz w:val="28"/>
          <w:szCs w:val="28"/>
        </w:rPr>
        <w:t>hemangioblasts</w:t>
      </w:r>
      <w:proofErr w:type="spellEnd"/>
      <w:r w:rsidR="00167374" w:rsidRPr="00F538A2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</w:t>
      </w:r>
      <w:r w:rsidR="00167374" w:rsidRPr="00F538A2">
        <w:rPr>
          <w:rFonts w:asciiTheme="majorBidi" w:hAnsiTheme="majorBidi" w:cstheme="majorBidi"/>
          <w:b/>
          <w:bCs/>
          <w:sz w:val="28"/>
          <w:szCs w:val="28"/>
        </w:rPr>
        <w:t>reside in the</w:t>
      </w:r>
      <w:r w:rsidR="00670595"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="00167374" w:rsidRPr="00F538A2">
        <w:rPr>
          <w:rFonts w:asciiTheme="majorBidi" w:hAnsiTheme="majorBidi" w:cstheme="majorBidi"/>
          <w:b/>
          <w:bCs/>
          <w:sz w:val="28"/>
          <w:szCs w:val="28"/>
        </w:rPr>
        <w:t>splanc</w:t>
      </w:r>
      <w:r w:rsidR="00D62B2A">
        <w:rPr>
          <w:rFonts w:asciiTheme="majorBidi" w:hAnsiTheme="majorBidi" w:cstheme="majorBidi"/>
          <w:b/>
          <w:bCs/>
          <w:sz w:val="28"/>
          <w:szCs w:val="28"/>
        </w:rPr>
        <w:t>hn</w:t>
      </w:r>
      <w:r w:rsidR="00167374" w:rsidRPr="00F538A2">
        <w:rPr>
          <w:rFonts w:asciiTheme="majorBidi" w:hAnsiTheme="majorBidi" w:cstheme="majorBidi"/>
          <w:b/>
          <w:bCs/>
          <w:sz w:val="28"/>
          <w:szCs w:val="28"/>
        </w:rPr>
        <w:t>c</w:t>
      </w:r>
      <w:proofErr w:type="spellEnd"/>
      <w:r w:rsidR="00167374"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mesoderm in front of the neural plate and on each side of the embryo</w:t>
      </w:r>
    </w:p>
    <w:p w:rsidR="00BF665D" w:rsidRPr="00F538A2" w:rsidRDefault="008166C0" w:rsidP="00091C6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538A2">
        <w:rPr>
          <w:rFonts w:asciiTheme="majorBidi" w:hAnsiTheme="majorBidi" w:cstheme="majorBidi"/>
          <w:noProof/>
          <w:sz w:val="28"/>
          <w:szCs w:val="28"/>
          <w:rtl/>
        </w:rPr>
        <w:lastRenderedPageBreak/>
        <w:drawing>
          <wp:inline distT="0" distB="0" distL="0" distR="0">
            <wp:extent cx="5438775" cy="2619375"/>
            <wp:effectExtent l="0" t="0" r="9525" b="952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6C0" w:rsidRPr="00F538A2" w:rsidRDefault="008166C0" w:rsidP="00091C64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538A2">
        <w:rPr>
          <w:rFonts w:asciiTheme="majorBidi" w:hAnsiTheme="majorBidi" w:cstheme="majorBidi"/>
          <w:b/>
          <w:bCs/>
          <w:sz w:val="28"/>
          <w:szCs w:val="28"/>
        </w:rPr>
        <w:t>Transverse section to show the position of the blood islands in the splanchnic mesoderm layer.</w:t>
      </w:r>
    </w:p>
    <w:p w:rsidR="00800147" w:rsidRPr="00F538A2" w:rsidRDefault="00800147" w:rsidP="00091C64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6D0F31" w:rsidRDefault="00800147" w:rsidP="006D0F3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F538A2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6648450" cy="142875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847" cy="14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47" w:rsidRPr="00F538A2" w:rsidRDefault="00800147" w:rsidP="006D0F3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Cephalocaudal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section through a </w:t>
      </w:r>
      <w:proofErr w:type="gramStart"/>
      <w:r w:rsidRPr="00F538A2">
        <w:rPr>
          <w:rFonts w:asciiTheme="majorBidi" w:hAnsiTheme="majorBidi" w:cstheme="majorBidi"/>
          <w:b/>
          <w:bCs/>
          <w:sz w:val="28"/>
          <w:szCs w:val="28"/>
        </w:rPr>
        <w:t>similar</w:t>
      </w:r>
      <w:r w:rsidR="00A876C1"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>staged</w:t>
      </w:r>
      <w:proofErr w:type="gramEnd"/>
      <w:r w:rsidR="00A876C1"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>embryo showing the position of the pericardial cavity and cardiogenic field.</w:t>
      </w:r>
    </w:p>
    <w:p w:rsidR="00B764AA" w:rsidRPr="00F538A2" w:rsidRDefault="00B764AA" w:rsidP="00091C64">
      <w:pPr>
        <w:pStyle w:val="Default"/>
        <w:spacing w:after="181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lastRenderedPageBreak/>
        <w:t xml:space="preserve">•Initially, the central portion of the cardiogenic area is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anterior to the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buccopharyngeal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membrane </w:t>
      </w:r>
      <w:r w:rsidRPr="00F538A2">
        <w:rPr>
          <w:rFonts w:asciiTheme="majorBidi" w:hAnsiTheme="majorBidi" w:cstheme="majorBidi"/>
          <w:sz w:val="28"/>
          <w:szCs w:val="28"/>
        </w:rPr>
        <w:t xml:space="preserve">and the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>neural plate</w:t>
      </w:r>
      <w:r w:rsidRPr="00F538A2">
        <w:rPr>
          <w:rFonts w:asciiTheme="majorBidi" w:hAnsiTheme="majorBidi" w:cstheme="majorBidi"/>
          <w:sz w:val="28"/>
          <w:szCs w:val="28"/>
        </w:rPr>
        <w:t>.</w:t>
      </w:r>
    </w:p>
    <w:p w:rsidR="00B764AA" w:rsidRPr="00F538A2" w:rsidRDefault="00B764AA" w:rsidP="00091C64">
      <w:pPr>
        <w:pStyle w:val="Default"/>
        <w:spacing w:after="181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>•</w:t>
      </w:r>
      <w:r w:rsidRPr="00F538A2">
        <w:rPr>
          <w:rFonts w:asciiTheme="majorBidi" w:hAnsiTheme="majorBidi" w:cstheme="majorBidi"/>
          <w:i/>
          <w:iCs/>
          <w:sz w:val="28"/>
          <w:szCs w:val="28"/>
        </w:rPr>
        <w:t xml:space="preserve">With closure of the neural </w:t>
      </w:r>
      <w:r w:rsidRPr="00F538A2">
        <w:rPr>
          <w:rFonts w:asciiTheme="majorBidi" w:hAnsiTheme="majorBidi" w:cstheme="majorBidi"/>
          <w:sz w:val="28"/>
          <w:szCs w:val="28"/>
        </w:rPr>
        <w:t xml:space="preserve">tube and formation of the brain vesicles, however, the central nervous system grows </w:t>
      </w:r>
      <w:proofErr w:type="spellStart"/>
      <w:r w:rsidRPr="00F538A2">
        <w:rPr>
          <w:rFonts w:asciiTheme="majorBidi" w:hAnsiTheme="majorBidi" w:cstheme="majorBidi"/>
          <w:sz w:val="28"/>
          <w:szCs w:val="28"/>
        </w:rPr>
        <w:t>cephalad</w:t>
      </w:r>
      <w:proofErr w:type="spellEnd"/>
      <w:r w:rsidR="00DC5C81" w:rsidRPr="00F538A2">
        <w:rPr>
          <w:rFonts w:asciiTheme="majorBidi" w:hAnsiTheme="majorBidi" w:cstheme="majorBidi"/>
          <w:sz w:val="28"/>
          <w:szCs w:val="28"/>
        </w:rPr>
        <w:t xml:space="preserve"> </w:t>
      </w:r>
      <w:r w:rsidRPr="00F538A2">
        <w:rPr>
          <w:rFonts w:asciiTheme="majorBidi" w:hAnsiTheme="majorBidi" w:cstheme="majorBidi"/>
          <w:sz w:val="28"/>
          <w:szCs w:val="28"/>
        </w:rPr>
        <w:t>so rapidly that it extends over the central cardiogenic area and the future pericardial cavity.</w:t>
      </w:r>
    </w:p>
    <w:p w:rsidR="00B764AA" w:rsidRPr="00F538A2" w:rsidRDefault="00B764AA" w:rsidP="00091C64">
      <w:pPr>
        <w:pStyle w:val="Default"/>
        <w:spacing w:after="181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 xml:space="preserve">•As a result of growth of the brain and cephalic folding of the embryo, the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buccopharyngeal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membrane is pulled forward, </w:t>
      </w:r>
      <w:r w:rsidRPr="00F538A2">
        <w:rPr>
          <w:rFonts w:asciiTheme="majorBidi" w:hAnsiTheme="majorBidi" w:cstheme="majorBidi"/>
          <w:sz w:val="28"/>
          <w:szCs w:val="28"/>
        </w:rPr>
        <w:t>while the heart and pericardial cavity move first to the cervical region and finally to the thorax.</w:t>
      </w:r>
    </w:p>
    <w:p w:rsidR="00B764AA" w:rsidRPr="00F538A2" w:rsidRDefault="00B764AA" w:rsidP="00091C64">
      <w:pPr>
        <w:pStyle w:val="Default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>•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As the embryo folds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cephalocaudally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>, it also folds laterally.</w:t>
      </w:r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181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764AA">
        <w:rPr>
          <w:rFonts w:asciiTheme="majorBidi" w:hAnsiTheme="majorBidi" w:cstheme="majorBidi"/>
          <w:color w:val="000000"/>
          <w:sz w:val="28"/>
          <w:szCs w:val="28"/>
        </w:rPr>
        <w:t>•As a result, the crescent part of the horseshoe-shaped area expands to form the future outflow tract and ventricular regions.</w:t>
      </w:r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181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764AA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B764A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Thus, the heart becomes a continuous expanded tube consisting of an inner endothelial lining and an outer myocardial layer. </w:t>
      </w:r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181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764AA">
        <w:rPr>
          <w:rFonts w:asciiTheme="majorBidi" w:hAnsiTheme="majorBidi" w:cstheme="majorBidi"/>
          <w:color w:val="000000"/>
          <w:sz w:val="28"/>
          <w:szCs w:val="28"/>
        </w:rPr>
        <w:t>•It receives venous drainage at its caudal pole and begins to pump blood out of the first aortic arch into the dorsal aorta at its cranial pole.</w:t>
      </w:r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181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764AA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B764A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The developing heart tube bulges more and more into the pericardial cavity. </w:t>
      </w:r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181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764AA">
        <w:rPr>
          <w:rFonts w:asciiTheme="majorBidi" w:hAnsiTheme="majorBidi" w:cstheme="majorBidi"/>
          <w:color w:val="000000"/>
          <w:sz w:val="28"/>
          <w:szCs w:val="28"/>
        </w:rPr>
        <w:t xml:space="preserve">•Initially, the tube remains attached to the dorsal side of the pericardial cavity by a fold of mesodermal tissue, the </w:t>
      </w:r>
      <w:r w:rsidRPr="00B764AA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dorsal </w:t>
      </w:r>
      <w:proofErr w:type="spellStart"/>
      <w:r w:rsidRPr="00B764AA">
        <w:rPr>
          <w:rFonts w:asciiTheme="majorBidi" w:hAnsiTheme="majorBidi" w:cstheme="majorBidi"/>
          <w:b/>
          <w:bCs/>
          <w:color w:val="000000"/>
          <w:sz w:val="28"/>
          <w:szCs w:val="28"/>
        </w:rPr>
        <w:t>mesocardium</w:t>
      </w:r>
      <w:proofErr w:type="spellEnd"/>
      <w:r w:rsidRPr="00B764AA">
        <w:rPr>
          <w:rFonts w:asciiTheme="majorBidi" w:hAnsiTheme="majorBidi" w:cstheme="majorBidi"/>
          <w:b/>
          <w:bCs/>
          <w:color w:val="000000"/>
          <w:sz w:val="28"/>
          <w:szCs w:val="28"/>
        </w:rPr>
        <w:t>.</w:t>
      </w:r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764AA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B764A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No ventral </w:t>
      </w:r>
      <w:proofErr w:type="spellStart"/>
      <w:r w:rsidRPr="00B764A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mesocardium</w:t>
      </w:r>
      <w:proofErr w:type="spellEnd"/>
      <w:r w:rsidRPr="00B764A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 </w:t>
      </w:r>
      <w:proofErr w:type="gramStart"/>
      <w:r w:rsidRPr="00B764A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is ever formed</w:t>
      </w:r>
      <w:proofErr w:type="gramEnd"/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B764AA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B764AA">
        <w:rPr>
          <w:rFonts w:asciiTheme="majorBidi" w:hAnsiTheme="majorBidi" w:cstheme="majorBidi"/>
          <w:b/>
          <w:bCs/>
          <w:color w:val="000000"/>
          <w:sz w:val="28"/>
          <w:szCs w:val="28"/>
        </w:rPr>
        <w:t>Thus</w:t>
      </w:r>
      <w:proofErr w:type="gramEnd"/>
      <w:r w:rsidRPr="00B764AA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the </w:t>
      </w:r>
      <w:r w:rsidRPr="00B764AA">
        <w:rPr>
          <w:rFonts w:asciiTheme="majorBidi" w:hAnsiTheme="majorBidi" w:cstheme="majorBidi"/>
          <w:color w:val="000000"/>
          <w:sz w:val="28"/>
          <w:szCs w:val="28"/>
        </w:rPr>
        <w:t xml:space="preserve">heart tube consists of three layers: </w:t>
      </w:r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15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B764AA">
        <w:rPr>
          <w:rFonts w:asciiTheme="majorBidi" w:hAnsiTheme="majorBidi" w:cstheme="majorBidi"/>
          <w:color w:val="000000"/>
          <w:sz w:val="28"/>
          <w:szCs w:val="28"/>
        </w:rPr>
        <w:t>–(</w:t>
      </w:r>
      <w:proofErr w:type="gramEnd"/>
      <w:r w:rsidRPr="00B764A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a) the </w:t>
      </w:r>
      <w:proofErr w:type="spellStart"/>
      <w:r w:rsidRPr="00B764AA">
        <w:rPr>
          <w:rFonts w:asciiTheme="majorBidi" w:hAnsiTheme="majorBidi" w:cstheme="majorBidi"/>
          <w:b/>
          <w:bCs/>
          <w:color w:val="000000"/>
          <w:sz w:val="28"/>
          <w:szCs w:val="28"/>
        </w:rPr>
        <w:t>endocardium</w:t>
      </w:r>
      <w:r w:rsidRPr="00B764A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,forming</w:t>
      </w:r>
      <w:proofErr w:type="spellEnd"/>
      <w:r w:rsidRPr="00B764A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 the internal </w:t>
      </w:r>
      <w:r w:rsidRPr="00B764AA">
        <w:rPr>
          <w:rFonts w:asciiTheme="majorBidi" w:hAnsiTheme="majorBidi" w:cstheme="majorBidi"/>
          <w:color w:val="000000"/>
          <w:sz w:val="28"/>
          <w:szCs w:val="28"/>
        </w:rPr>
        <w:t>endothelial lining of the heart;</w:t>
      </w:r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15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B764AA">
        <w:rPr>
          <w:rFonts w:asciiTheme="majorBidi" w:hAnsiTheme="majorBidi" w:cstheme="majorBidi"/>
          <w:color w:val="000000"/>
          <w:sz w:val="28"/>
          <w:szCs w:val="28"/>
        </w:rPr>
        <w:t>–(</w:t>
      </w:r>
      <w:proofErr w:type="gramEnd"/>
      <w:r w:rsidRPr="00B764A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b) the </w:t>
      </w:r>
      <w:r w:rsidRPr="00B764AA">
        <w:rPr>
          <w:rFonts w:asciiTheme="majorBidi" w:hAnsiTheme="majorBidi" w:cstheme="majorBidi"/>
          <w:b/>
          <w:bCs/>
          <w:color w:val="000000"/>
          <w:sz w:val="28"/>
          <w:szCs w:val="28"/>
        </w:rPr>
        <w:t>myocardium</w:t>
      </w:r>
      <w:r w:rsidRPr="00B764A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, forming the muscular </w:t>
      </w:r>
      <w:r w:rsidRPr="00B764AA">
        <w:rPr>
          <w:rFonts w:asciiTheme="majorBidi" w:hAnsiTheme="majorBidi" w:cstheme="majorBidi"/>
          <w:color w:val="000000"/>
          <w:sz w:val="28"/>
          <w:szCs w:val="28"/>
        </w:rPr>
        <w:t xml:space="preserve">wall; </w:t>
      </w:r>
    </w:p>
    <w:p w:rsidR="00B764AA" w:rsidRPr="00B764AA" w:rsidRDefault="00B764AA" w:rsidP="00091C6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764AA">
        <w:rPr>
          <w:rFonts w:asciiTheme="majorBidi" w:hAnsiTheme="majorBidi" w:cstheme="majorBidi"/>
          <w:color w:val="000000"/>
          <w:sz w:val="28"/>
          <w:szCs w:val="28"/>
        </w:rPr>
        <w:t>–(</w:t>
      </w:r>
      <w:r w:rsidRPr="00B764AA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c) the </w:t>
      </w:r>
      <w:proofErr w:type="spellStart"/>
      <w:r w:rsidRPr="00B764AA">
        <w:rPr>
          <w:rFonts w:asciiTheme="majorBidi" w:hAnsiTheme="majorBidi" w:cstheme="majorBidi"/>
          <w:b/>
          <w:bCs/>
          <w:color w:val="000000"/>
          <w:sz w:val="28"/>
          <w:szCs w:val="28"/>
        </w:rPr>
        <w:t>epicardium</w:t>
      </w:r>
      <w:r w:rsidRPr="00B764A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or</w:t>
      </w:r>
      <w:proofErr w:type="spellEnd"/>
      <w:r w:rsidRPr="00B764AA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 visceral pericardium, covering the outside of </w:t>
      </w:r>
      <w:r w:rsidRPr="00B764AA">
        <w:rPr>
          <w:rFonts w:asciiTheme="majorBidi" w:hAnsiTheme="majorBidi" w:cstheme="majorBidi"/>
          <w:color w:val="000000"/>
          <w:sz w:val="28"/>
          <w:szCs w:val="28"/>
        </w:rPr>
        <w:t xml:space="preserve">the tube. </w:t>
      </w:r>
    </w:p>
    <w:p w:rsidR="00800147" w:rsidRPr="00F538A2" w:rsidRDefault="00B764AA" w:rsidP="00091C6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w:r w:rsidRPr="00B764AA">
        <w:rPr>
          <w:rFonts w:asciiTheme="majorBidi" w:hAnsiTheme="majorBidi" w:cstheme="majorBidi"/>
          <w:color w:val="000000"/>
          <w:sz w:val="28"/>
          <w:szCs w:val="28"/>
        </w:rPr>
        <w:lastRenderedPageBreak/>
        <w:t>•</w:t>
      </w:r>
      <w:r w:rsidRPr="00B764AA">
        <w:rPr>
          <w:rFonts w:asciiTheme="majorBidi" w:hAnsiTheme="majorBidi" w:cstheme="majorBidi"/>
          <w:b/>
          <w:bCs/>
          <w:color w:val="000000"/>
          <w:sz w:val="28"/>
          <w:szCs w:val="28"/>
        </w:rPr>
        <w:t>This outer layer is responsible for formation of the coronary arteries, including their endothelial lining and smooth muscle.</w:t>
      </w:r>
    </w:p>
    <w:p w:rsidR="00FC51AF" w:rsidRPr="00F538A2" w:rsidRDefault="00FC51AF" w:rsidP="00091C64">
      <w:pPr>
        <w:pStyle w:val="Default"/>
        <w:rPr>
          <w:rFonts w:asciiTheme="majorBidi" w:hAnsiTheme="majorBidi" w:cstheme="majorBidi"/>
          <w:sz w:val="28"/>
          <w:szCs w:val="28"/>
        </w:rPr>
      </w:pPr>
    </w:p>
    <w:p w:rsidR="00FC51AF" w:rsidRPr="00F538A2" w:rsidRDefault="00FC51AF" w:rsidP="00091C64">
      <w:pPr>
        <w:pStyle w:val="Default"/>
        <w:spacing w:after="145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 xml:space="preserve">•The heart tube continues to elongate and bend on day 23. </w:t>
      </w:r>
    </w:p>
    <w:p w:rsidR="00FC51AF" w:rsidRPr="00F538A2" w:rsidRDefault="00FC51AF" w:rsidP="00091C64">
      <w:pPr>
        <w:pStyle w:val="Default"/>
        <w:spacing w:after="145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>•</w:t>
      </w:r>
      <w:proofErr w:type="spellStart"/>
      <w:r w:rsidRPr="00F538A2">
        <w:rPr>
          <w:rFonts w:asciiTheme="majorBidi" w:hAnsiTheme="majorBidi" w:cstheme="majorBidi"/>
          <w:sz w:val="28"/>
          <w:szCs w:val="28"/>
        </w:rPr>
        <w:t>The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>cephalic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portion</w:t>
      </w:r>
      <w:r w:rsidRPr="00F538A2">
        <w:rPr>
          <w:rFonts w:asciiTheme="majorBidi" w:hAnsiTheme="majorBidi" w:cstheme="majorBidi"/>
          <w:sz w:val="28"/>
          <w:szCs w:val="28"/>
        </w:rPr>
        <w:t>of</w:t>
      </w:r>
      <w:proofErr w:type="spellEnd"/>
      <w:r w:rsidRPr="00F538A2">
        <w:rPr>
          <w:rFonts w:asciiTheme="majorBidi" w:hAnsiTheme="majorBidi" w:cstheme="majorBidi"/>
          <w:sz w:val="28"/>
          <w:szCs w:val="28"/>
        </w:rPr>
        <w:t xml:space="preserve"> the tube bends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>ventrally</w:t>
      </w:r>
      <w:r w:rsidRPr="00F538A2">
        <w:rPr>
          <w:rFonts w:asciiTheme="majorBidi" w:hAnsiTheme="majorBidi" w:cstheme="majorBidi"/>
          <w:sz w:val="28"/>
          <w:szCs w:val="28"/>
        </w:rPr>
        <w:t xml:space="preserve">,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>caudally,</w:t>
      </w:r>
      <w:r w:rsidR="002F3C74" w:rsidRPr="00F538A2">
        <w:rPr>
          <w:rFonts w:asciiTheme="majorBidi" w:hAnsiTheme="majorBidi" w:cstheme="majorBidi"/>
          <w:sz w:val="28"/>
          <w:szCs w:val="28"/>
        </w:rPr>
        <w:t xml:space="preserve"> </w:t>
      </w:r>
      <w:r w:rsidRPr="00F538A2">
        <w:rPr>
          <w:rFonts w:asciiTheme="majorBidi" w:hAnsiTheme="majorBidi" w:cstheme="majorBidi"/>
          <w:sz w:val="28"/>
          <w:szCs w:val="28"/>
        </w:rPr>
        <w:t xml:space="preserve">and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>to the right.</w:t>
      </w:r>
    </w:p>
    <w:p w:rsidR="00FC51AF" w:rsidRPr="00F538A2" w:rsidRDefault="00FC51AF" w:rsidP="00091C64">
      <w:pPr>
        <w:pStyle w:val="Default"/>
        <w:spacing w:after="145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>•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The atrial (caudal) portion shifts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dorsocranially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and to the </w:t>
      </w:r>
      <w:proofErr w:type="gramStart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left </w:t>
      </w:r>
      <w:r w:rsidRPr="00F538A2">
        <w:rPr>
          <w:rFonts w:asciiTheme="majorBidi" w:hAnsiTheme="majorBidi" w:cstheme="majorBidi"/>
          <w:b/>
          <w:bCs/>
          <w:i/>
          <w:iCs/>
          <w:sz w:val="28"/>
          <w:szCs w:val="28"/>
        </w:rPr>
        <w:t>.</w:t>
      </w:r>
      <w:proofErr w:type="gramEnd"/>
    </w:p>
    <w:p w:rsidR="00FC51AF" w:rsidRPr="00F538A2" w:rsidRDefault="00FC51AF" w:rsidP="00091C64">
      <w:pPr>
        <w:pStyle w:val="Default"/>
        <w:spacing w:after="145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>•</w:t>
      </w:r>
      <w:r w:rsidRPr="00F538A2">
        <w:rPr>
          <w:rFonts w:asciiTheme="majorBidi" w:hAnsiTheme="majorBidi" w:cstheme="majorBidi"/>
          <w:i/>
          <w:iCs/>
          <w:sz w:val="28"/>
          <w:szCs w:val="28"/>
        </w:rPr>
        <w:t xml:space="preserve">This </w:t>
      </w:r>
      <w:proofErr w:type="gramStart"/>
      <w:r w:rsidRPr="00F538A2">
        <w:rPr>
          <w:rFonts w:asciiTheme="majorBidi" w:hAnsiTheme="majorBidi" w:cstheme="majorBidi"/>
          <w:i/>
          <w:iCs/>
          <w:sz w:val="28"/>
          <w:szCs w:val="28"/>
        </w:rPr>
        <w:t>bending,</w:t>
      </w:r>
      <w:proofErr w:type="gramEnd"/>
      <w:r w:rsidRPr="00F538A2">
        <w:rPr>
          <w:rFonts w:asciiTheme="majorBidi" w:hAnsiTheme="majorBidi" w:cstheme="majorBidi"/>
          <w:i/>
          <w:iCs/>
          <w:sz w:val="28"/>
          <w:szCs w:val="28"/>
        </w:rPr>
        <w:t xml:space="preserve"> creates the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>cardiac loop. It is complete by day 28.</w:t>
      </w:r>
    </w:p>
    <w:p w:rsidR="00FC51AF" w:rsidRPr="00F538A2" w:rsidRDefault="00FC51AF" w:rsidP="00091C64">
      <w:pPr>
        <w:pStyle w:val="Default"/>
        <w:spacing w:after="145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 xml:space="preserve">•While the cardiac loop is forming, local expansions become visible throughout the length of the tube. </w:t>
      </w:r>
    </w:p>
    <w:p w:rsidR="00FC51AF" w:rsidRPr="00F538A2" w:rsidRDefault="00FC51AF" w:rsidP="00091C64">
      <w:pPr>
        <w:pStyle w:val="Default"/>
        <w:spacing w:after="145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 xml:space="preserve">•The </w:t>
      </w:r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atrial portion, initially a paired structure outside </w:t>
      </w:r>
      <w:r w:rsidRPr="00F538A2">
        <w:rPr>
          <w:rFonts w:asciiTheme="majorBidi" w:hAnsiTheme="majorBidi" w:cstheme="majorBidi"/>
          <w:sz w:val="28"/>
          <w:szCs w:val="28"/>
        </w:rPr>
        <w:t xml:space="preserve">the pericardial cavity, forms a common atrium and </w:t>
      </w:r>
      <w:proofErr w:type="gramStart"/>
      <w:r w:rsidRPr="00F538A2">
        <w:rPr>
          <w:rFonts w:asciiTheme="majorBidi" w:hAnsiTheme="majorBidi" w:cstheme="majorBidi"/>
          <w:sz w:val="28"/>
          <w:szCs w:val="28"/>
        </w:rPr>
        <w:t>is incorporated</w:t>
      </w:r>
      <w:proofErr w:type="gramEnd"/>
      <w:r w:rsidRPr="00F538A2">
        <w:rPr>
          <w:rFonts w:asciiTheme="majorBidi" w:hAnsiTheme="majorBidi" w:cstheme="majorBidi"/>
          <w:sz w:val="28"/>
          <w:szCs w:val="28"/>
        </w:rPr>
        <w:t xml:space="preserve"> into the pericardial cavity.</w:t>
      </w:r>
    </w:p>
    <w:p w:rsidR="00FC51AF" w:rsidRPr="00F538A2" w:rsidRDefault="00FC51AF" w:rsidP="00091C64">
      <w:pPr>
        <w:pStyle w:val="Default"/>
        <w:spacing w:after="145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 xml:space="preserve">•The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atrioventricular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junction remains narrow </w:t>
      </w:r>
      <w:r w:rsidRPr="00F538A2">
        <w:rPr>
          <w:rFonts w:asciiTheme="majorBidi" w:hAnsiTheme="majorBidi" w:cstheme="majorBidi"/>
          <w:sz w:val="28"/>
          <w:szCs w:val="28"/>
        </w:rPr>
        <w:t xml:space="preserve">and forms the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atrioventricular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canal, </w:t>
      </w:r>
    </w:p>
    <w:p w:rsidR="00FC51AF" w:rsidRPr="00F538A2" w:rsidRDefault="00FC51AF" w:rsidP="00091C64">
      <w:pPr>
        <w:pStyle w:val="Default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sz w:val="28"/>
          <w:szCs w:val="28"/>
        </w:rPr>
        <w:t>•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Atrioventricular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canal connects the common atrium and </w:t>
      </w:r>
      <w:r w:rsidRPr="00F538A2">
        <w:rPr>
          <w:rFonts w:asciiTheme="majorBidi" w:hAnsiTheme="majorBidi" w:cstheme="majorBidi"/>
          <w:sz w:val="28"/>
          <w:szCs w:val="28"/>
        </w:rPr>
        <w:t>the early embryonic ventricle.</w:t>
      </w:r>
    </w:p>
    <w:p w:rsidR="00E449F2" w:rsidRPr="00E449F2" w:rsidRDefault="00E449F2" w:rsidP="0075410E">
      <w:pPr>
        <w:autoSpaceDE w:val="0"/>
        <w:autoSpaceDN w:val="0"/>
        <w:bidi w:val="0"/>
        <w:adjustRightInd w:val="0"/>
        <w:spacing w:after="143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E449F2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E449F2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Thus, the cardiac tube </w:t>
      </w:r>
      <w:proofErr w:type="gramStart"/>
      <w:r w:rsidRPr="00E449F2">
        <w:rPr>
          <w:rFonts w:asciiTheme="majorBidi" w:hAnsiTheme="majorBidi" w:cstheme="majorBidi"/>
          <w:i/>
          <w:iCs/>
          <w:color w:val="000000"/>
          <w:sz w:val="28"/>
          <w:szCs w:val="28"/>
        </w:rPr>
        <w:t>is organized</w:t>
      </w:r>
      <w:proofErr w:type="gramEnd"/>
      <w:r w:rsidRPr="00E449F2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by regions along its </w:t>
      </w:r>
      <w:proofErr w:type="spellStart"/>
      <w:r w:rsidRPr="00E449F2">
        <w:rPr>
          <w:rFonts w:asciiTheme="majorBidi" w:hAnsiTheme="majorBidi" w:cstheme="majorBidi"/>
          <w:i/>
          <w:iCs/>
          <w:color w:val="000000"/>
          <w:sz w:val="28"/>
          <w:szCs w:val="28"/>
        </w:rPr>
        <w:t>craniocaudal</w:t>
      </w:r>
      <w:proofErr w:type="spellEnd"/>
      <w:r w:rsidRPr="00E449F2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axis </w:t>
      </w:r>
      <w:r w:rsidRPr="00E449F2">
        <w:rPr>
          <w:rFonts w:asciiTheme="majorBidi" w:hAnsiTheme="majorBidi" w:cstheme="majorBidi"/>
          <w:b/>
          <w:bCs/>
          <w:color w:val="000000"/>
          <w:sz w:val="28"/>
          <w:szCs w:val="28"/>
        </w:rPr>
        <w:t>from</w:t>
      </w:r>
      <w:r w:rsidR="00A45BC0" w:rsidRPr="00F538A2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</w:t>
      </w:r>
      <w:r w:rsidRPr="00E449F2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the </w:t>
      </w:r>
      <w:proofErr w:type="spellStart"/>
      <w:r w:rsidRPr="00E449F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conotruncus</w:t>
      </w:r>
      <w:proofErr w:type="spellEnd"/>
      <w:r w:rsidR="00A45BC0" w:rsidRPr="00F538A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 </w:t>
      </w:r>
      <w:r w:rsidRPr="00E449F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to the </w:t>
      </w:r>
      <w:r w:rsidRPr="00E449F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right ventricle </w:t>
      </w:r>
      <w:r w:rsidRPr="00E449F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to the </w:t>
      </w:r>
      <w:r w:rsidRPr="00E449F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left ventricle to the atrial region</w:t>
      </w:r>
      <w:r w:rsidR="0075410E">
        <w:rPr>
          <w:rFonts w:asciiTheme="majorBidi" w:hAnsiTheme="majorBidi" w:cstheme="majorBidi"/>
          <w:i/>
          <w:iCs/>
          <w:color w:val="000000"/>
          <w:sz w:val="28"/>
          <w:szCs w:val="28"/>
        </w:rPr>
        <w:t>, respectively</w:t>
      </w:r>
    </w:p>
    <w:p w:rsidR="00E449F2" w:rsidRPr="00E449F2" w:rsidRDefault="00E449F2" w:rsidP="00091C6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E449F2">
        <w:rPr>
          <w:rFonts w:asciiTheme="majorBidi" w:hAnsiTheme="majorBidi" w:cstheme="majorBidi"/>
          <w:color w:val="000000"/>
          <w:sz w:val="28"/>
          <w:szCs w:val="28"/>
        </w:rPr>
        <w:t xml:space="preserve">•At the end of loop formation, the smooth-walled heart tube begins to form primitive </w:t>
      </w:r>
      <w:proofErr w:type="spellStart"/>
      <w:r w:rsidRPr="00E449F2">
        <w:rPr>
          <w:rFonts w:asciiTheme="majorBidi" w:hAnsiTheme="majorBidi" w:cstheme="majorBidi"/>
          <w:color w:val="000000"/>
          <w:sz w:val="28"/>
          <w:szCs w:val="28"/>
        </w:rPr>
        <w:t>trabeculae</w:t>
      </w:r>
      <w:proofErr w:type="spellEnd"/>
      <w:r w:rsidRPr="00E449F2">
        <w:rPr>
          <w:rFonts w:asciiTheme="majorBidi" w:hAnsiTheme="majorBidi" w:cstheme="majorBidi"/>
          <w:color w:val="000000"/>
          <w:sz w:val="28"/>
          <w:szCs w:val="28"/>
        </w:rPr>
        <w:t xml:space="preserve"> in two sharply defined areas just proximal and distal to the </w:t>
      </w:r>
      <w:r w:rsidRPr="00E449F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primary </w:t>
      </w:r>
      <w:proofErr w:type="spellStart"/>
      <w:r w:rsidRPr="00E449F2">
        <w:rPr>
          <w:rFonts w:asciiTheme="majorBidi" w:hAnsiTheme="majorBidi" w:cstheme="majorBidi"/>
          <w:b/>
          <w:bCs/>
          <w:color w:val="000000"/>
          <w:sz w:val="28"/>
          <w:szCs w:val="28"/>
        </w:rPr>
        <w:t>interventricular</w:t>
      </w:r>
      <w:proofErr w:type="spellEnd"/>
      <w:r w:rsidRPr="00E449F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foramen.</w:t>
      </w:r>
    </w:p>
    <w:p w:rsidR="00B86021" w:rsidRPr="00B86021" w:rsidRDefault="00B86021" w:rsidP="00091C64">
      <w:pPr>
        <w:autoSpaceDE w:val="0"/>
        <w:autoSpaceDN w:val="0"/>
        <w:bidi w:val="0"/>
        <w:adjustRightInd w:val="0"/>
        <w:spacing w:after="142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86021">
        <w:rPr>
          <w:rFonts w:asciiTheme="majorBidi" w:hAnsiTheme="majorBidi" w:cstheme="majorBidi"/>
          <w:color w:val="000000"/>
          <w:sz w:val="28"/>
          <w:szCs w:val="28"/>
        </w:rPr>
        <w:t xml:space="preserve">•The </w:t>
      </w:r>
      <w:proofErr w:type="spellStart"/>
      <w:r w:rsidRPr="00B86021">
        <w:rPr>
          <w:rFonts w:asciiTheme="majorBidi" w:hAnsiTheme="majorBidi" w:cstheme="majorBidi"/>
          <w:color w:val="000000"/>
          <w:sz w:val="28"/>
          <w:szCs w:val="28"/>
        </w:rPr>
        <w:t>bulbus</w:t>
      </w:r>
      <w:proofErr w:type="spellEnd"/>
      <w:r w:rsidRPr="00B86021">
        <w:rPr>
          <w:rFonts w:asciiTheme="majorBidi" w:hAnsiTheme="majorBidi" w:cstheme="majorBidi"/>
          <w:color w:val="000000"/>
          <w:sz w:val="28"/>
          <w:szCs w:val="28"/>
        </w:rPr>
        <w:t xml:space="preserve"> temporarily remains smooth walled. </w:t>
      </w:r>
    </w:p>
    <w:p w:rsidR="00B86021" w:rsidRPr="00B86021" w:rsidRDefault="00B86021" w:rsidP="00091C64">
      <w:pPr>
        <w:autoSpaceDE w:val="0"/>
        <w:autoSpaceDN w:val="0"/>
        <w:bidi w:val="0"/>
        <w:adjustRightInd w:val="0"/>
        <w:spacing w:after="142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86021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The primitive ventricle, which is now </w:t>
      </w:r>
      <w:proofErr w:type="spellStart"/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>trabeculated</w:t>
      </w:r>
      <w:proofErr w:type="spellEnd"/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, </w:t>
      </w:r>
      <w:proofErr w:type="gramStart"/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>is called</w:t>
      </w:r>
      <w:proofErr w:type="gramEnd"/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the</w:t>
      </w:r>
      <w:r w:rsidR="00A45BC0" w:rsidRPr="00F538A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primitive left ventricle. </w:t>
      </w:r>
    </w:p>
    <w:p w:rsidR="00B86021" w:rsidRPr="00B86021" w:rsidRDefault="00B86021" w:rsidP="00091C64">
      <w:pPr>
        <w:autoSpaceDE w:val="0"/>
        <w:autoSpaceDN w:val="0"/>
        <w:bidi w:val="0"/>
        <w:adjustRightInd w:val="0"/>
        <w:spacing w:after="142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86021">
        <w:rPr>
          <w:rFonts w:asciiTheme="majorBidi" w:hAnsiTheme="majorBidi" w:cstheme="majorBidi"/>
          <w:color w:val="000000"/>
          <w:sz w:val="28"/>
          <w:szCs w:val="28"/>
        </w:rPr>
        <w:t>•</w:t>
      </w:r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Likewise, the </w:t>
      </w:r>
      <w:proofErr w:type="spellStart"/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>trabeculated</w:t>
      </w:r>
      <w:proofErr w:type="spellEnd"/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proximal third of the </w:t>
      </w:r>
      <w:proofErr w:type="spellStart"/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>bulbus</w:t>
      </w:r>
      <w:proofErr w:type="spellEnd"/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proofErr w:type="spellStart"/>
      <w:r w:rsidRPr="00B86021">
        <w:rPr>
          <w:rFonts w:asciiTheme="majorBidi" w:hAnsiTheme="majorBidi" w:cstheme="majorBidi"/>
          <w:color w:val="000000"/>
          <w:sz w:val="28"/>
          <w:szCs w:val="28"/>
        </w:rPr>
        <w:t>cordis</w:t>
      </w:r>
      <w:proofErr w:type="spellEnd"/>
      <w:r w:rsidRPr="00B86021">
        <w:rPr>
          <w:rFonts w:asciiTheme="majorBidi" w:hAnsiTheme="majorBidi" w:cstheme="majorBidi"/>
          <w:color w:val="000000"/>
          <w:sz w:val="28"/>
          <w:szCs w:val="28"/>
        </w:rPr>
        <w:t xml:space="preserve"> may be called the </w:t>
      </w:r>
      <w:r w:rsidRPr="00B86021">
        <w:rPr>
          <w:rFonts w:asciiTheme="majorBidi" w:hAnsiTheme="majorBidi" w:cstheme="majorBidi"/>
          <w:b/>
          <w:bCs/>
          <w:color w:val="000000"/>
          <w:sz w:val="28"/>
          <w:szCs w:val="28"/>
        </w:rPr>
        <w:t>primitive right ventricle.</w:t>
      </w:r>
    </w:p>
    <w:p w:rsidR="00B86021" w:rsidRPr="00B86021" w:rsidRDefault="00B86021" w:rsidP="00091C64">
      <w:pPr>
        <w:autoSpaceDE w:val="0"/>
        <w:autoSpaceDN w:val="0"/>
        <w:bidi w:val="0"/>
        <w:adjustRightInd w:val="0"/>
        <w:spacing w:after="142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86021">
        <w:rPr>
          <w:rFonts w:asciiTheme="majorBidi" w:hAnsiTheme="majorBidi" w:cstheme="majorBidi"/>
          <w:color w:val="000000"/>
          <w:sz w:val="28"/>
          <w:szCs w:val="28"/>
        </w:rPr>
        <w:t xml:space="preserve">•The </w:t>
      </w:r>
      <w:proofErr w:type="spellStart"/>
      <w:r w:rsidRPr="00B86021">
        <w:rPr>
          <w:rFonts w:asciiTheme="majorBidi" w:hAnsiTheme="majorBidi" w:cstheme="majorBidi"/>
          <w:color w:val="000000"/>
          <w:sz w:val="28"/>
          <w:szCs w:val="28"/>
        </w:rPr>
        <w:t>conotruncal</w:t>
      </w:r>
      <w:proofErr w:type="spellEnd"/>
      <w:r w:rsidRPr="00B86021">
        <w:rPr>
          <w:rFonts w:asciiTheme="majorBidi" w:hAnsiTheme="majorBidi" w:cstheme="majorBidi"/>
          <w:color w:val="000000"/>
          <w:sz w:val="28"/>
          <w:szCs w:val="28"/>
        </w:rPr>
        <w:t xml:space="preserve"> portion of the heart tube, initially on the right side of the pericardial cavity, shifts gradually to a </w:t>
      </w:r>
      <w:proofErr w:type="gramStart"/>
      <w:r w:rsidRPr="00B86021">
        <w:rPr>
          <w:rFonts w:asciiTheme="majorBidi" w:hAnsiTheme="majorBidi" w:cstheme="majorBidi"/>
          <w:color w:val="000000"/>
          <w:sz w:val="28"/>
          <w:szCs w:val="28"/>
        </w:rPr>
        <w:t>more medial</w:t>
      </w:r>
      <w:proofErr w:type="gramEnd"/>
      <w:r w:rsidRPr="00B86021">
        <w:rPr>
          <w:rFonts w:asciiTheme="majorBidi" w:hAnsiTheme="majorBidi" w:cstheme="majorBidi"/>
          <w:color w:val="000000"/>
          <w:sz w:val="28"/>
          <w:szCs w:val="28"/>
        </w:rPr>
        <w:t xml:space="preserve"> position. </w:t>
      </w:r>
    </w:p>
    <w:p w:rsidR="00B86021" w:rsidRPr="00F538A2" w:rsidRDefault="00B86021" w:rsidP="00091C6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86021">
        <w:rPr>
          <w:rFonts w:asciiTheme="majorBidi" w:hAnsiTheme="majorBidi" w:cstheme="majorBidi"/>
          <w:color w:val="000000"/>
          <w:sz w:val="28"/>
          <w:szCs w:val="28"/>
        </w:rPr>
        <w:lastRenderedPageBreak/>
        <w:t xml:space="preserve">•This change in position is the result of formation of two transverse dilations of the atrium, bulging on each side of the </w:t>
      </w:r>
      <w:proofErr w:type="spellStart"/>
      <w:r w:rsidRPr="00B86021">
        <w:rPr>
          <w:rFonts w:asciiTheme="majorBidi" w:hAnsiTheme="majorBidi" w:cstheme="majorBidi"/>
          <w:color w:val="000000"/>
          <w:sz w:val="28"/>
          <w:szCs w:val="28"/>
        </w:rPr>
        <w:t>bulbus</w:t>
      </w:r>
      <w:proofErr w:type="spellEnd"/>
      <w:r w:rsidRPr="00B86021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B86021">
        <w:rPr>
          <w:rFonts w:asciiTheme="majorBidi" w:hAnsiTheme="majorBidi" w:cstheme="majorBidi"/>
          <w:color w:val="000000"/>
          <w:sz w:val="28"/>
          <w:szCs w:val="28"/>
        </w:rPr>
        <w:t>cordis</w:t>
      </w:r>
      <w:proofErr w:type="spellEnd"/>
      <w:r w:rsidRPr="00B86021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BF28D5" w:rsidRPr="00F538A2" w:rsidRDefault="00BF28D5" w:rsidP="00BF28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BF28D5" w:rsidRPr="00F538A2" w:rsidRDefault="00BF28D5" w:rsidP="00BF28D5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538A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The following </w:t>
      </w:r>
      <w:proofErr w:type="spellStart"/>
      <w:r w:rsidRPr="00F538A2">
        <w:rPr>
          <w:rFonts w:asciiTheme="majorBidi" w:hAnsiTheme="majorBidi" w:cstheme="majorBidi"/>
          <w:b/>
          <w:bCs/>
          <w:color w:val="000000"/>
          <w:sz w:val="28"/>
          <w:szCs w:val="28"/>
        </w:rPr>
        <w:t>showsTransverse</w:t>
      </w:r>
      <w:proofErr w:type="spellEnd"/>
      <w:r w:rsidRPr="00F538A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sections through embryos at different stages of development, showing formation of a single heart tube from paired </w:t>
      </w:r>
      <w:proofErr w:type="spellStart"/>
      <w:r w:rsidRPr="00F538A2">
        <w:rPr>
          <w:rFonts w:asciiTheme="majorBidi" w:hAnsiTheme="majorBidi" w:cstheme="majorBidi"/>
          <w:b/>
          <w:bCs/>
          <w:color w:val="000000"/>
          <w:sz w:val="28"/>
          <w:szCs w:val="28"/>
        </w:rPr>
        <w:t>primordia</w:t>
      </w:r>
      <w:proofErr w:type="spellEnd"/>
      <w:r w:rsidRPr="00F538A2">
        <w:rPr>
          <w:rFonts w:asciiTheme="majorBidi" w:hAnsiTheme="majorBidi" w:cstheme="majorBidi"/>
          <w:b/>
          <w:bCs/>
          <w:color w:val="000000"/>
          <w:sz w:val="28"/>
          <w:szCs w:val="28"/>
        </w:rPr>
        <w:t>.</w:t>
      </w:r>
    </w:p>
    <w:p w:rsidR="00BE7A29" w:rsidRPr="00F538A2" w:rsidRDefault="00FC6166" w:rsidP="00091C6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538A2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D2FDAA8" wp14:editId="4FE413B5">
            <wp:simplePos x="0" y="0"/>
            <wp:positionH relativeFrom="column">
              <wp:posOffset>904875</wp:posOffset>
            </wp:positionH>
            <wp:positionV relativeFrom="paragraph">
              <wp:posOffset>203835</wp:posOffset>
            </wp:positionV>
            <wp:extent cx="3962400" cy="2571750"/>
            <wp:effectExtent l="0" t="0" r="0" b="0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E97" w:rsidRPr="00F538A2" w:rsidRDefault="001C4E97" w:rsidP="001C4E9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1C4E97" w:rsidRPr="00F538A2" w:rsidRDefault="001C4E97" w:rsidP="001C4E97">
      <w:pPr>
        <w:bidi w:val="0"/>
        <w:rPr>
          <w:rFonts w:asciiTheme="majorBidi" w:hAnsiTheme="majorBidi" w:cstheme="majorBidi"/>
          <w:sz w:val="28"/>
          <w:szCs w:val="28"/>
        </w:rPr>
      </w:pPr>
    </w:p>
    <w:p w:rsidR="00363D0A" w:rsidRPr="00F538A2" w:rsidRDefault="00363D0A" w:rsidP="001C4E97">
      <w:pPr>
        <w:bidi w:val="0"/>
        <w:rPr>
          <w:rFonts w:asciiTheme="majorBidi" w:hAnsiTheme="majorBidi" w:cstheme="majorBidi"/>
          <w:sz w:val="28"/>
          <w:szCs w:val="28"/>
        </w:rPr>
      </w:pPr>
    </w:p>
    <w:p w:rsidR="00363D0A" w:rsidRPr="00F538A2" w:rsidRDefault="00363D0A" w:rsidP="00363D0A">
      <w:pPr>
        <w:bidi w:val="0"/>
        <w:rPr>
          <w:rFonts w:asciiTheme="majorBidi" w:hAnsiTheme="majorBidi" w:cstheme="majorBidi"/>
          <w:sz w:val="28"/>
          <w:szCs w:val="28"/>
        </w:rPr>
      </w:pPr>
    </w:p>
    <w:p w:rsidR="00363D0A" w:rsidRPr="00F538A2" w:rsidRDefault="00363D0A" w:rsidP="00363D0A">
      <w:pPr>
        <w:bidi w:val="0"/>
        <w:rPr>
          <w:rFonts w:asciiTheme="majorBidi" w:hAnsiTheme="majorBidi" w:cstheme="majorBidi"/>
          <w:sz w:val="28"/>
          <w:szCs w:val="28"/>
        </w:rPr>
      </w:pPr>
    </w:p>
    <w:p w:rsidR="00363D0A" w:rsidRPr="00F538A2" w:rsidRDefault="00363D0A" w:rsidP="00363D0A">
      <w:pPr>
        <w:bidi w:val="0"/>
        <w:rPr>
          <w:rFonts w:asciiTheme="majorBidi" w:hAnsiTheme="majorBidi" w:cstheme="majorBidi"/>
          <w:sz w:val="28"/>
          <w:szCs w:val="28"/>
        </w:rPr>
      </w:pPr>
    </w:p>
    <w:p w:rsidR="00363D0A" w:rsidRPr="00F538A2" w:rsidRDefault="00363D0A" w:rsidP="00363D0A">
      <w:pPr>
        <w:bidi w:val="0"/>
        <w:rPr>
          <w:rFonts w:asciiTheme="majorBidi" w:hAnsiTheme="majorBidi" w:cstheme="majorBidi"/>
          <w:sz w:val="28"/>
          <w:szCs w:val="28"/>
        </w:rPr>
      </w:pPr>
    </w:p>
    <w:p w:rsidR="00363D0A" w:rsidRPr="00F538A2" w:rsidRDefault="00363D0A" w:rsidP="00363D0A">
      <w:pPr>
        <w:bidi w:val="0"/>
        <w:rPr>
          <w:rFonts w:asciiTheme="majorBidi" w:hAnsiTheme="majorBidi" w:cstheme="majorBidi"/>
          <w:sz w:val="28"/>
          <w:szCs w:val="28"/>
        </w:rPr>
      </w:pPr>
    </w:p>
    <w:p w:rsidR="00363D0A" w:rsidRPr="00F538A2" w:rsidRDefault="00363D0A" w:rsidP="00363D0A">
      <w:pPr>
        <w:bidi w:val="0"/>
        <w:rPr>
          <w:rFonts w:asciiTheme="majorBidi" w:hAnsiTheme="majorBidi" w:cstheme="majorBidi"/>
          <w:sz w:val="28"/>
          <w:szCs w:val="28"/>
        </w:rPr>
      </w:pPr>
    </w:p>
    <w:p w:rsidR="001C4E97" w:rsidRPr="00F538A2" w:rsidRDefault="00363D0A" w:rsidP="00350125">
      <w:pPr>
        <w:tabs>
          <w:tab w:val="left" w:pos="4485"/>
        </w:tabs>
        <w:bidi w:val="0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Early </w:t>
      </w:r>
      <w:proofErr w:type="spellStart"/>
      <w:r w:rsidRPr="00F538A2">
        <w:rPr>
          <w:rFonts w:asciiTheme="majorBidi" w:hAnsiTheme="majorBidi" w:cstheme="majorBidi"/>
          <w:b/>
          <w:bCs/>
          <w:sz w:val="28"/>
          <w:szCs w:val="28"/>
        </w:rPr>
        <w:t>presomite</w:t>
      </w:r>
      <w:proofErr w:type="spellEnd"/>
      <w:r w:rsidRPr="00F538A2">
        <w:rPr>
          <w:rFonts w:asciiTheme="majorBidi" w:hAnsiTheme="majorBidi" w:cstheme="majorBidi"/>
          <w:b/>
          <w:bCs/>
          <w:sz w:val="28"/>
          <w:szCs w:val="28"/>
        </w:rPr>
        <w:t xml:space="preserve"> embryo (17 days)</w:t>
      </w:r>
    </w:p>
    <w:p w:rsidR="001C4E97" w:rsidRPr="00F538A2" w:rsidRDefault="00476AE4" w:rsidP="001E3244">
      <w:pPr>
        <w:bidi w:val="0"/>
        <w:rPr>
          <w:rFonts w:asciiTheme="majorBidi" w:hAnsiTheme="majorBidi" w:cstheme="majorBidi"/>
          <w:sz w:val="28"/>
          <w:szCs w:val="28"/>
        </w:rPr>
      </w:pPr>
      <w:r w:rsidRPr="00F538A2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t>Late presomite embryo (18 days)</w:t>
      </w:r>
      <w:r w:rsidR="00897038" w:rsidRPr="00F538A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486275" cy="3962400"/>
            <wp:effectExtent l="0" t="0" r="9525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97" w:rsidRPr="00F538A2" w:rsidRDefault="001C4E97" w:rsidP="001C4E97">
      <w:pPr>
        <w:bidi w:val="0"/>
        <w:rPr>
          <w:rFonts w:asciiTheme="majorBidi" w:hAnsiTheme="majorBidi" w:cstheme="majorBidi"/>
          <w:sz w:val="28"/>
          <w:szCs w:val="28"/>
        </w:rPr>
      </w:pPr>
    </w:p>
    <w:p w:rsidR="001C4E97" w:rsidRPr="00F538A2" w:rsidRDefault="001C4E97" w:rsidP="001C4E97">
      <w:pPr>
        <w:bidi w:val="0"/>
        <w:rPr>
          <w:rFonts w:asciiTheme="majorBidi" w:hAnsiTheme="majorBidi" w:cstheme="majorBidi"/>
          <w:sz w:val="28"/>
          <w:szCs w:val="28"/>
        </w:rPr>
      </w:pPr>
    </w:p>
    <w:p w:rsidR="001C4E97" w:rsidRPr="00F538A2" w:rsidRDefault="005E2F04" w:rsidP="00E12AC8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color w:val="000000"/>
          <w:sz w:val="28"/>
          <w:szCs w:val="28"/>
        </w:rPr>
      </w:pPr>
      <w:r w:rsidRPr="00F538A2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t>Eight-somite stage (22 days).</w:t>
      </w:r>
      <w:r w:rsidRPr="00F538A2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15075" cy="3438525"/>
            <wp:effectExtent l="0" t="0" r="9525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E97" w:rsidRPr="00F538A2" w:rsidRDefault="001C4E97" w:rsidP="001C4E9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1C4E97" w:rsidRPr="00F538A2" w:rsidRDefault="001C4E97" w:rsidP="001C4E9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1C4E97" w:rsidRPr="00F538A2" w:rsidRDefault="001C4E97" w:rsidP="001C4E97">
      <w:pPr>
        <w:autoSpaceDE w:val="0"/>
        <w:autoSpaceDN w:val="0"/>
        <w:bidi w:val="0"/>
        <w:adjustRightInd w:val="0"/>
        <w:spacing w:after="0" w:line="240" w:lineRule="auto"/>
        <w:ind w:firstLine="720"/>
        <w:rPr>
          <w:rFonts w:asciiTheme="majorBidi" w:hAnsiTheme="majorBidi" w:cstheme="majorBidi"/>
          <w:color w:val="000000"/>
          <w:sz w:val="28"/>
          <w:szCs w:val="28"/>
        </w:rPr>
      </w:pPr>
    </w:p>
    <w:p w:rsidR="001C4E97" w:rsidRPr="00F538A2" w:rsidRDefault="001C4E97" w:rsidP="001C4E97">
      <w:pPr>
        <w:autoSpaceDE w:val="0"/>
        <w:autoSpaceDN w:val="0"/>
        <w:bidi w:val="0"/>
        <w:adjustRightInd w:val="0"/>
        <w:spacing w:after="0" w:line="240" w:lineRule="auto"/>
        <w:ind w:firstLine="720"/>
        <w:rPr>
          <w:rFonts w:asciiTheme="majorBidi" w:hAnsiTheme="majorBidi" w:cstheme="majorBidi"/>
          <w:color w:val="000000"/>
          <w:sz w:val="28"/>
          <w:szCs w:val="28"/>
        </w:rPr>
      </w:pPr>
    </w:p>
    <w:p w:rsidR="001C4E97" w:rsidRPr="00F538A2" w:rsidRDefault="001C4E97" w:rsidP="001C4E97">
      <w:pPr>
        <w:autoSpaceDE w:val="0"/>
        <w:autoSpaceDN w:val="0"/>
        <w:bidi w:val="0"/>
        <w:adjustRightInd w:val="0"/>
        <w:spacing w:after="0" w:line="240" w:lineRule="auto"/>
        <w:ind w:firstLine="720"/>
        <w:rPr>
          <w:rFonts w:asciiTheme="majorBidi" w:hAnsiTheme="majorBidi" w:cstheme="majorBidi"/>
          <w:color w:val="000000"/>
          <w:sz w:val="28"/>
          <w:szCs w:val="28"/>
        </w:rPr>
      </w:pPr>
      <w:r w:rsidRPr="00F538A2">
        <w:rPr>
          <w:rFonts w:asciiTheme="majorBidi" w:hAnsiTheme="majorBidi" w:cstheme="majorBidi"/>
          <w:color w:val="000000"/>
          <w:sz w:val="28"/>
          <w:szCs w:val="28"/>
        </w:rPr>
        <w:br w:type="textWrapping" w:clear="all"/>
      </w:r>
    </w:p>
    <w:p w:rsidR="001C4E97" w:rsidRPr="00F538A2" w:rsidRDefault="001C4E97" w:rsidP="001C4E97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538A2">
        <w:rPr>
          <w:rFonts w:asciiTheme="majorBidi" w:hAnsiTheme="majorBidi" w:cstheme="majorBidi"/>
          <w:noProof/>
          <w:color w:val="000000"/>
          <w:sz w:val="28"/>
          <w:szCs w:val="28"/>
        </w:rPr>
        <w:lastRenderedPageBreak/>
        <w:drawing>
          <wp:inline distT="0" distB="0" distL="0" distR="0" wp14:anchorId="6101079A">
            <wp:extent cx="5590540" cy="222885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A29" w:rsidRPr="00F538A2" w:rsidRDefault="00BE7A29" w:rsidP="00091C64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FC51AF" w:rsidRPr="00F538A2" w:rsidRDefault="00F538A2" w:rsidP="005D1ACC">
      <w:pPr>
        <w:autoSpaceDE w:val="0"/>
        <w:autoSpaceDN w:val="0"/>
        <w:bidi w:val="0"/>
        <w:adjustRightInd w:val="0"/>
        <w:spacing w:after="78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F538A2">
        <w:rPr>
          <w:rFonts w:asciiTheme="majorBidi" w:hAnsiTheme="majorBidi" w:cstheme="majorBidi"/>
          <w:noProof/>
          <w:color w:val="000000"/>
          <w:sz w:val="28"/>
          <w:szCs w:val="28"/>
        </w:rPr>
        <w:drawing>
          <wp:inline distT="0" distB="0" distL="0" distR="0" wp14:anchorId="5CC02E15">
            <wp:extent cx="8077835" cy="22098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83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8A2" w:rsidRPr="00F538A2" w:rsidRDefault="00F538A2" w:rsidP="00F538A2">
      <w:pPr>
        <w:autoSpaceDE w:val="0"/>
        <w:autoSpaceDN w:val="0"/>
        <w:bidi w:val="0"/>
        <w:adjustRightInd w:val="0"/>
        <w:spacing w:after="78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bookmarkStart w:id="0" w:name="_GoBack"/>
      <w:r w:rsidRPr="00F538A2">
        <w:rPr>
          <w:rFonts w:asciiTheme="majorBidi" w:hAnsiTheme="majorBidi" w:cstheme="majorBidi"/>
          <w:color w:val="000000"/>
          <w:sz w:val="28"/>
          <w:szCs w:val="28"/>
        </w:rPr>
        <w:t xml:space="preserve">U-shaped </w:t>
      </w:r>
      <w:proofErr w:type="spellStart"/>
      <w:r w:rsidRPr="00F538A2">
        <w:rPr>
          <w:rFonts w:asciiTheme="majorBidi" w:hAnsiTheme="majorBidi" w:cstheme="majorBidi"/>
          <w:color w:val="000000"/>
          <w:sz w:val="28"/>
          <w:szCs w:val="28"/>
        </w:rPr>
        <w:t>Bulbo</w:t>
      </w:r>
      <w:proofErr w:type="spellEnd"/>
      <w:r w:rsidRPr="00F538A2">
        <w:rPr>
          <w:rFonts w:asciiTheme="majorBidi" w:hAnsiTheme="majorBidi" w:cstheme="majorBidi"/>
          <w:color w:val="000000"/>
          <w:sz w:val="28"/>
          <w:szCs w:val="28"/>
        </w:rPr>
        <w:t>-ventricular loop</w:t>
      </w:r>
    </w:p>
    <w:p w:rsidR="00F538A2" w:rsidRPr="00F538A2" w:rsidRDefault="00F538A2" w:rsidP="00F538A2">
      <w:pPr>
        <w:autoSpaceDE w:val="0"/>
        <w:autoSpaceDN w:val="0"/>
        <w:bidi w:val="0"/>
        <w:adjustRightInd w:val="0"/>
        <w:spacing w:after="78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IQ"/>
        </w:rPr>
      </w:pPr>
      <w:r w:rsidRPr="00F538A2">
        <w:rPr>
          <w:rFonts w:asciiTheme="majorBidi" w:hAnsiTheme="majorBidi" w:cstheme="majorBidi"/>
          <w:color w:val="000000"/>
          <w:sz w:val="28"/>
          <w:szCs w:val="28"/>
        </w:rPr>
        <w:t>S-</w:t>
      </w:r>
      <w:proofErr w:type="gramStart"/>
      <w:r w:rsidRPr="00F538A2">
        <w:rPr>
          <w:rFonts w:asciiTheme="majorBidi" w:hAnsiTheme="majorBidi" w:cstheme="majorBidi"/>
          <w:color w:val="000000"/>
          <w:sz w:val="28"/>
          <w:szCs w:val="28"/>
        </w:rPr>
        <w:t>shaped(</w:t>
      </w:r>
      <w:proofErr w:type="gramEnd"/>
      <w:r w:rsidRPr="00F538A2">
        <w:rPr>
          <w:rFonts w:asciiTheme="majorBidi" w:hAnsiTheme="majorBidi" w:cstheme="majorBidi"/>
          <w:color w:val="000000"/>
          <w:sz w:val="28"/>
          <w:szCs w:val="28"/>
        </w:rPr>
        <w:t xml:space="preserve">atrium and sinus </w:t>
      </w:r>
      <w:proofErr w:type="spellStart"/>
      <w:r w:rsidRPr="00F538A2">
        <w:rPr>
          <w:rFonts w:asciiTheme="majorBidi" w:hAnsiTheme="majorBidi" w:cstheme="majorBidi"/>
          <w:color w:val="000000"/>
          <w:sz w:val="28"/>
          <w:szCs w:val="28"/>
        </w:rPr>
        <w:t>venosus</w:t>
      </w:r>
      <w:proofErr w:type="spellEnd"/>
      <w:r w:rsidRPr="00F538A2">
        <w:rPr>
          <w:rFonts w:asciiTheme="majorBidi" w:hAnsiTheme="majorBidi" w:cstheme="majorBidi"/>
          <w:color w:val="000000"/>
          <w:sz w:val="28"/>
          <w:szCs w:val="28"/>
        </w:rPr>
        <w:t xml:space="preserve"> come to lie behind and above the ventricle)</w:t>
      </w:r>
    </w:p>
    <w:bookmarkEnd w:id="0"/>
    <w:p w:rsidR="00335C2E" w:rsidRDefault="00335C2E" w:rsidP="00F538A2">
      <w:pPr>
        <w:autoSpaceDE w:val="0"/>
        <w:autoSpaceDN w:val="0"/>
        <w:bidi w:val="0"/>
        <w:adjustRightInd w:val="0"/>
        <w:spacing w:after="78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lastRenderedPageBreak/>
        <w:drawing>
          <wp:inline distT="0" distB="0" distL="0" distR="0" wp14:anchorId="756007AA">
            <wp:extent cx="8535035" cy="3295650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108" cy="334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C2E" w:rsidRPr="00335C2E" w:rsidRDefault="00335C2E" w:rsidP="00335C2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35C2E" w:rsidRPr="00335C2E" w:rsidRDefault="00335C2E" w:rsidP="00335C2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35C2E" w:rsidRPr="00335C2E" w:rsidRDefault="00335C2E" w:rsidP="00335C2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35C2E" w:rsidRPr="00335C2E" w:rsidRDefault="00335C2E" w:rsidP="00335C2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35C2E" w:rsidRPr="00335C2E" w:rsidRDefault="00335C2E" w:rsidP="00335C2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35C2E" w:rsidRPr="00335C2E" w:rsidRDefault="00335C2E" w:rsidP="00335C2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35C2E" w:rsidRDefault="00335C2E" w:rsidP="00335C2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553D0BB">
            <wp:extent cx="7998460" cy="3057525"/>
            <wp:effectExtent l="0" t="0" r="2540" b="952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8A2" w:rsidRPr="00335C2E" w:rsidRDefault="00F538A2" w:rsidP="00335C2E">
      <w:pPr>
        <w:bidi w:val="0"/>
        <w:ind w:firstLine="720"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F538A2" w:rsidRPr="00335C2E" w:rsidSect="00FE3EF1">
      <w:footerReference w:type="default" r:id="rId16"/>
      <w:pgSz w:w="14400" w:h="1080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887" w:rsidRDefault="00BC1887" w:rsidP="00835E99">
      <w:pPr>
        <w:spacing w:after="0" w:line="240" w:lineRule="auto"/>
      </w:pPr>
      <w:r>
        <w:separator/>
      </w:r>
    </w:p>
  </w:endnote>
  <w:endnote w:type="continuationSeparator" w:id="0">
    <w:p w:rsidR="00BC1887" w:rsidRDefault="00BC1887" w:rsidP="00835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460565008"/>
      <w:docPartObj>
        <w:docPartGallery w:val="Page Numbers (Bottom of Page)"/>
        <w:docPartUnique/>
      </w:docPartObj>
    </w:sdtPr>
    <w:sdtEndPr/>
    <w:sdtContent>
      <w:p w:rsidR="00835E99" w:rsidRDefault="00835E9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410E" w:rsidRPr="0075410E">
          <w:rPr>
            <w:noProof/>
            <w:rtl/>
            <w:lang w:val="ar-SA"/>
          </w:rPr>
          <w:t>10</w:t>
        </w:r>
        <w:r>
          <w:fldChar w:fldCharType="end"/>
        </w:r>
      </w:p>
    </w:sdtContent>
  </w:sdt>
  <w:p w:rsidR="00835E99" w:rsidRDefault="00835E9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887" w:rsidRDefault="00BC1887" w:rsidP="00835E99">
      <w:pPr>
        <w:spacing w:after="0" w:line="240" w:lineRule="auto"/>
      </w:pPr>
      <w:r>
        <w:separator/>
      </w:r>
    </w:p>
  </w:footnote>
  <w:footnote w:type="continuationSeparator" w:id="0">
    <w:p w:rsidR="00BC1887" w:rsidRDefault="00BC1887" w:rsidP="00835E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5AB"/>
    <w:rsid w:val="00091C64"/>
    <w:rsid w:val="000D693B"/>
    <w:rsid w:val="00167374"/>
    <w:rsid w:val="001C4E97"/>
    <w:rsid w:val="001E3244"/>
    <w:rsid w:val="00297351"/>
    <w:rsid w:val="002F3C74"/>
    <w:rsid w:val="00335C2E"/>
    <w:rsid w:val="00350125"/>
    <w:rsid w:val="00356939"/>
    <w:rsid w:val="00363D0A"/>
    <w:rsid w:val="00420548"/>
    <w:rsid w:val="00476AE4"/>
    <w:rsid w:val="0059179D"/>
    <w:rsid w:val="005A35AB"/>
    <w:rsid w:val="005D1ACC"/>
    <w:rsid w:val="005E2F04"/>
    <w:rsid w:val="005F4834"/>
    <w:rsid w:val="00670595"/>
    <w:rsid w:val="006D0F31"/>
    <w:rsid w:val="007268B7"/>
    <w:rsid w:val="0075410E"/>
    <w:rsid w:val="00793CF7"/>
    <w:rsid w:val="007B40B8"/>
    <w:rsid w:val="007D489D"/>
    <w:rsid w:val="00800147"/>
    <w:rsid w:val="008166C0"/>
    <w:rsid w:val="00835E99"/>
    <w:rsid w:val="00897038"/>
    <w:rsid w:val="008F6E09"/>
    <w:rsid w:val="00A45BC0"/>
    <w:rsid w:val="00A876C1"/>
    <w:rsid w:val="00B764AA"/>
    <w:rsid w:val="00B81C41"/>
    <w:rsid w:val="00B86021"/>
    <w:rsid w:val="00BC1887"/>
    <w:rsid w:val="00BE7A29"/>
    <w:rsid w:val="00BF28D5"/>
    <w:rsid w:val="00BF665D"/>
    <w:rsid w:val="00D41500"/>
    <w:rsid w:val="00D62B2A"/>
    <w:rsid w:val="00DC5C81"/>
    <w:rsid w:val="00E12AC8"/>
    <w:rsid w:val="00E449F2"/>
    <w:rsid w:val="00F538A2"/>
    <w:rsid w:val="00FC51AF"/>
    <w:rsid w:val="00FC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F75FED2-1713-42C1-872C-00C8DA6F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35A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header"/>
    <w:basedOn w:val="a"/>
    <w:link w:val="Char"/>
    <w:uiPriority w:val="99"/>
    <w:unhideWhenUsed/>
    <w:rsid w:val="00835E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35E99"/>
  </w:style>
  <w:style w:type="paragraph" w:styleId="a4">
    <w:name w:val="footer"/>
    <w:basedOn w:val="a"/>
    <w:link w:val="Char0"/>
    <w:uiPriority w:val="99"/>
    <w:unhideWhenUsed/>
    <w:rsid w:val="00835E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35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4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811</Words>
  <Characters>4628</Characters>
  <Application>Microsoft Office Word</Application>
  <DocSecurity>0</DocSecurity>
  <Lines>38</Lines>
  <Paragraphs>10</Paragraphs>
  <ScaleCrop>false</ScaleCrop>
  <Company>Microsoft (C)</Company>
  <LinksUpToDate>false</LinksUpToDate>
  <CharactersWithSpaces>5429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46</cp:revision>
  <dcterms:created xsi:type="dcterms:W3CDTF">2019-04-01T11:29:00Z</dcterms:created>
  <dcterms:modified xsi:type="dcterms:W3CDTF">2019-04-01T12:52:00Z</dcterms:modified>
</cp:coreProperties>
</file>