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CEE" w:rsidRDefault="00796CEE" w:rsidP="00DE1AE1"/>
    <w:p w:rsidR="00796CEE" w:rsidRPr="00796CEE" w:rsidRDefault="00796CEE" w:rsidP="00796CEE">
      <w:pPr>
        <w:pStyle w:val="Bodytext20"/>
        <w:shd w:val="clear" w:color="auto" w:fill="auto"/>
        <w:tabs>
          <w:tab w:val="center" w:pos="4908"/>
          <w:tab w:val="right" w:pos="9797"/>
        </w:tabs>
        <w:spacing w:after="246" w:line="320" w:lineRule="exact"/>
        <w:ind w:left="20"/>
        <w:jc w:val="left"/>
        <w:rPr>
          <w:rFonts w:cs="Arial"/>
          <w:rtl/>
          <w:lang w:bidi="ar-IQ"/>
        </w:rPr>
      </w:pPr>
      <w:r>
        <w:rPr>
          <w:rtl/>
        </w:rPr>
        <w:tab/>
      </w:r>
      <w:r w:rsidRPr="00796CEE">
        <w:rPr>
          <w:lang w:bidi="en-US"/>
        </w:rPr>
        <w:t>Periodontics</w:t>
      </w:r>
      <w:r w:rsidRPr="00796CEE">
        <w:rPr>
          <w:lang w:bidi="en-US"/>
        </w:rPr>
        <w:tab/>
      </w:r>
      <w:r w:rsidRPr="00796CEE">
        <w:rPr>
          <w:rFonts w:cs="Arial" w:hint="cs"/>
          <w:rtl/>
          <w:lang w:bidi="ar-IQ"/>
        </w:rPr>
        <w:t>د مها شكري</w:t>
      </w:r>
    </w:p>
    <w:p w:rsidR="00796CEE" w:rsidRPr="00796CEE" w:rsidRDefault="00796CEE" w:rsidP="00796CEE">
      <w:pPr>
        <w:widowControl w:val="0"/>
        <w:bidi w:val="0"/>
        <w:spacing w:after="181" w:line="420" w:lineRule="exact"/>
        <w:ind w:left="20"/>
        <w:jc w:val="center"/>
        <w:rPr>
          <w:rFonts w:ascii="Calibri" w:eastAsia="AngsanaUPC" w:hAnsi="Calibri" w:cs="Calibri"/>
          <w:b/>
          <w:bCs/>
          <w:sz w:val="32"/>
          <w:szCs w:val="32"/>
          <w:lang w:bidi="en-US"/>
        </w:rPr>
      </w:pPr>
      <w:r w:rsidRPr="00796CEE">
        <w:rPr>
          <w:rFonts w:ascii="Calibri" w:eastAsia="AngsanaUPC" w:hAnsi="Calibri" w:cs="Calibri"/>
          <w:b/>
          <w:bCs/>
          <w:sz w:val="32"/>
          <w:szCs w:val="32"/>
          <w:lang w:bidi="en-US"/>
        </w:rPr>
        <w:t>Periodontal management of medically compromised</w:t>
      </w:r>
    </w:p>
    <w:p w:rsidR="00796CEE" w:rsidRPr="00796CEE" w:rsidRDefault="00796CEE" w:rsidP="00796CEE">
      <w:pPr>
        <w:widowControl w:val="0"/>
        <w:bidi w:val="0"/>
        <w:spacing w:after="181" w:line="420" w:lineRule="exact"/>
        <w:ind w:left="20"/>
        <w:jc w:val="center"/>
        <w:rPr>
          <w:rFonts w:ascii="AngsanaUPC" w:eastAsia="AngsanaUPC" w:hAnsi="AngsanaUPC" w:cs="AngsanaUPC"/>
          <w:b/>
          <w:bCs/>
          <w:sz w:val="42"/>
          <w:szCs w:val="42"/>
          <w:lang w:bidi="en-US"/>
        </w:rPr>
      </w:pPr>
      <w:r w:rsidRPr="00796CEE">
        <w:rPr>
          <w:rFonts w:ascii="Calibri" w:eastAsia="AngsanaUPC" w:hAnsi="Calibri" w:cs="Calibri"/>
          <w:b/>
          <w:bCs/>
          <w:sz w:val="32"/>
          <w:szCs w:val="32"/>
          <w:lang w:bidi="en-US"/>
        </w:rPr>
        <w:t xml:space="preserve"> Patients (continued)</w:t>
      </w:r>
    </w:p>
    <w:p w:rsidR="00796CEE" w:rsidRPr="00796CEE" w:rsidRDefault="00796CEE" w:rsidP="00796CEE">
      <w:pPr>
        <w:widowControl w:val="0"/>
        <w:bidi w:val="0"/>
        <w:spacing w:after="0" w:line="240" w:lineRule="auto"/>
        <w:rPr>
          <w:rFonts w:ascii="Courier New" w:eastAsia="Courier New" w:hAnsi="Courier New" w:cs="Courier New"/>
          <w:color w:val="000000"/>
          <w:sz w:val="24"/>
          <w:szCs w:val="24"/>
          <w:lang w:bidi="en-US"/>
        </w:rPr>
      </w:pPr>
    </w:p>
    <w:p w:rsidR="00796CEE" w:rsidRPr="00796CEE" w:rsidRDefault="00796CEE" w:rsidP="00796CEE">
      <w:pPr>
        <w:widowControl w:val="0"/>
        <w:bidi w:val="0"/>
        <w:spacing w:after="0" w:line="240" w:lineRule="auto"/>
        <w:rPr>
          <w:rFonts w:ascii="Calibri" w:eastAsia="Courier New" w:hAnsi="Calibri" w:cs="Calibri"/>
          <w:b/>
          <w:bCs/>
          <w:color w:val="000000"/>
          <w:sz w:val="28"/>
          <w:szCs w:val="28"/>
          <w:u w:val="single"/>
          <w:lang w:bidi="ar-IQ"/>
        </w:rPr>
      </w:pPr>
      <w:r w:rsidRPr="00796CEE">
        <w:rPr>
          <w:rFonts w:ascii="Calibri" w:eastAsia="Courier New" w:hAnsi="Calibri" w:cs="Calibri"/>
          <w:b/>
          <w:bCs/>
          <w:color w:val="000000"/>
          <w:sz w:val="28"/>
          <w:szCs w:val="28"/>
          <w:lang w:bidi="ar-IQ"/>
        </w:rPr>
        <w:t xml:space="preserve">3) </w:t>
      </w:r>
      <w:r w:rsidRPr="00796CEE">
        <w:rPr>
          <w:rFonts w:ascii="Calibri" w:eastAsia="Courier New" w:hAnsi="Calibri" w:cs="Calibri"/>
          <w:b/>
          <w:bCs/>
          <w:color w:val="000000"/>
          <w:sz w:val="28"/>
          <w:szCs w:val="28"/>
          <w:u w:val="single"/>
          <w:lang w:bidi="ar-IQ"/>
        </w:rPr>
        <w:t>Endocrine disorders</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a) </w:t>
      </w:r>
      <w:r w:rsidRPr="00796CEE">
        <w:rPr>
          <w:rFonts w:ascii="Calibri" w:eastAsia="Courier New" w:hAnsi="Calibri" w:cs="Calibri"/>
          <w:b/>
          <w:bCs/>
          <w:color w:val="000000"/>
          <w:sz w:val="28"/>
          <w:szCs w:val="28"/>
          <w:lang w:bidi="ar-IQ"/>
        </w:rPr>
        <w:t>Diabetes Mellitus</w:t>
      </w:r>
      <w:r w:rsidRPr="00796CEE">
        <w:rPr>
          <w:rFonts w:ascii="Calibri" w:eastAsia="Courier New" w:hAnsi="Calibri" w:cs="Calibri"/>
          <w:color w:val="000000"/>
          <w:sz w:val="28"/>
          <w:szCs w:val="28"/>
          <w:lang w:bidi="ar-IQ"/>
        </w:rPr>
        <w:t xml:space="preserve">:-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The diabetic patient requires special precautions before periodontal therapy. The two major types of diabetes are type 1 (formerly known as insulin-dependent diabetes) and type 2 (formerly called non-insulin dependent diabetes) . Diabetic patients are managing their blood glucose levels (</w:t>
      </w:r>
      <w:proofErr w:type="spellStart"/>
      <w:r w:rsidRPr="00796CEE">
        <w:rPr>
          <w:rFonts w:ascii="Calibri" w:eastAsia="Courier New" w:hAnsi="Calibri" w:cs="Calibri"/>
          <w:color w:val="000000"/>
          <w:sz w:val="28"/>
          <w:szCs w:val="28"/>
          <w:lang w:bidi="ar-IQ"/>
        </w:rPr>
        <w:t>glycemia</w:t>
      </w:r>
      <w:proofErr w:type="spellEnd"/>
      <w:r w:rsidRPr="00796CEE">
        <w:rPr>
          <w:rFonts w:ascii="Calibri" w:eastAsia="Courier New" w:hAnsi="Calibri" w:cs="Calibri"/>
          <w:color w:val="000000"/>
          <w:sz w:val="28"/>
          <w:szCs w:val="28"/>
          <w:lang w:bidi="ar-IQ"/>
        </w:rPr>
        <w:t xml:space="preserve">) through diet, oral agents and insulin therapy. The classic signs of diabetes include polydipsia (excessive thirst), polyuria (excessive urination), and polyphagia (excessive hunger with unexplained weight loss). If the patient has any of these signs and symptoms, physician consultation is indicated for further investigation because periodontal therapy has limited success in the presence of undiagnosed or poorly controlled diabetes. If the patient is suspected of having undiagnosed diabetes, the following procedures should be performed:                                            </w:t>
      </w:r>
    </w:p>
    <w:p w:rsidR="00796CEE" w:rsidRPr="00796CEE" w:rsidRDefault="00796CEE" w:rsidP="00796CEE">
      <w:pPr>
        <w:widowControl w:val="0"/>
        <w:numPr>
          <w:ilvl w:val="0"/>
          <w:numId w:val="13"/>
        </w:numPr>
        <w:bidi w:val="0"/>
        <w:spacing w:after="200" w:line="276" w:lineRule="auto"/>
        <w:ind w:left="-180"/>
        <w:contextualSpacing/>
        <w:rPr>
          <w:rFonts w:ascii="Calibri" w:eastAsia="Calibri" w:hAnsi="Calibri" w:cs="Calibri"/>
          <w:sz w:val="28"/>
          <w:szCs w:val="28"/>
          <w:lang w:bidi="ar-IQ"/>
        </w:rPr>
      </w:pPr>
      <w:r w:rsidRPr="00796CEE">
        <w:rPr>
          <w:rFonts w:ascii="Calibri" w:eastAsia="Calibri" w:hAnsi="Calibri" w:cs="Calibri"/>
          <w:sz w:val="28"/>
          <w:szCs w:val="28"/>
          <w:lang w:bidi="ar-IQ"/>
        </w:rPr>
        <w:t>Consult the patient’s physician .</w:t>
      </w:r>
    </w:p>
    <w:p w:rsidR="00796CEE" w:rsidRPr="00796CEE" w:rsidRDefault="00796CEE" w:rsidP="00796CEE">
      <w:pPr>
        <w:widowControl w:val="0"/>
        <w:numPr>
          <w:ilvl w:val="0"/>
          <w:numId w:val="13"/>
        </w:numPr>
        <w:bidi w:val="0"/>
        <w:spacing w:after="200" w:line="276" w:lineRule="auto"/>
        <w:ind w:left="-180"/>
        <w:contextualSpacing/>
        <w:rPr>
          <w:rFonts w:ascii="Calibri" w:eastAsia="Calibri" w:hAnsi="Calibri" w:cs="Calibri"/>
          <w:sz w:val="28"/>
          <w:szCs w:val="28"/>
          <w:lang w:bidi="ar-IQ"/>
        </w:rPr>
      </w:pPr>
      <w:r w:rsidRPr="00796CEE">
        <w:rPr>
          <w:rFonts w:ascii="Calibri" w:eastAsia="Calibri" w:hAnsi="Calibri" w:cs="Calibri"/>
          <w:sz w:val="28"/>
          <w:szCs w:val="28"/>
          <w:lang w:bidi="ar-IQ"/>
        </w:rPr>
        <w:t xml:space="preserve"> Analyze laboratory tests . </w:t>
      </w:r>
    </w:p>
    <w:p w:rsidR="00796CEE" w:rsidRPr="00796CEE" w:rsidRDefault="00796CEE" w:rsidP="00796CEE">
      <w:pPr>
        <w:widowControl w:val="0"/>
        <w:bidi w:val="0"/>
        <w:spacing w:after="12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a) Fasting blood glucose ≥ 126 mg/</w:t>
      </w:r>
      <w:proofErr w:type="spellStart"/>
      <w:r w:rsidRPr="00796CEE">
        <w:rPr>
          <w:rFonts w:ascii="Calibri" w:eastAsia="Courier New" w:hAnsi="Calibri" w:cs="Calibri"/>
          <w:color w:val="000000"/>
          <w:sz w:val="28"/>
          <w:szCs w:val="28"/>
          <w:lang w:bidi="ar-IQ"/>
        </w:rPr>
        <w:t>dL</w:t>
      </w:r>
      <w:proofErr w:type="spellEnd"/>
      <w:r w:rsidRPr="00796CEE">
        <w:rPr>
          <w:rFonts w:ascii="Calibri" w:eastAsia="Courier New" w:hAnsi="Calibri" w:cs="Calibri"/>
          <w:color w:val="000000"/>
          <w:sz w:val="28"/>
          <w:szCs w:val="28"/>
          <w:lang w:bidi="ar-IQ"/>
        </w:rPr>
        <w:t>. Fasting is defined as no caloric intake for at least 8 hours.(normal fasting glucose is 70 – 100 mg/</w:t>
      </w:r>
      <w:proofErr w:type="spellStart"/>
      <w:r w:rsidRPr="00796CEE">
        <w:rPr>
          <w:rFonts w:ascii="Calibri" w:eastAsia="Courier New" w:hAnsi="Calibri" w:cs="Calibri"/>
          <w:color w:val="000000"/>
          <w:sz w:val="28"/>
          <w:szCs w:val="28"/>
          <w:lang w:bidi="ar-IQ"/>
        </w:rPr>
        <w:t>dL</w:t>
      </w:r>
      <w:proofErr w:type="spellEnd"/>
      <w:r w:rsidRPr="00796CEE">
        <w:rPr>
          <w:rFonts w:ascii="Calibri" w:eastAsia="Courier New" w:hAnsi="Calibri" w:cs="Calibri"/>
          <w:color w:val="000000"/>
          <w:sz w:val="28"/>
          <w:szCs w:val="28"/>
          <w:lang w:bidi="ar-IQ"/>
        </w:rPr>
        <w:t>).</w:t>
      </w:r>
    </w:p>
    <w:p w:rsidR="00796CEE" w:rsidRPr="00796CEE" w:rsidRDefault="00796CEE" w:rsidP="00796CEE">
      <w:pPr>
        <w:widowControl w:val="0"/>
        <w:bidi w:val="0"/>
        <w:spacing w:after="12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b) Symptoms of diabetes plus </w:t>
      </w:r>
      <w:proofErr w:type="spellStart"/>
      <w:r w:rsidRPr="00796CEE">
        <w:rPr>
          <w:rFonts w:ascii="Calibri" w:eastAsia="Courier New" w:hAnsi="Calibri" w:cs="Calibri"/>
          <w:color w:val="000000"/>
          <w:sz w:val="28"/>
          <w:szCs w:val="28"/>
          <w:lang w:bidi="ar-IQ"/>
        </w:rPr>
        <w:t>non fasting</w:t>
      </w:r>
      <w:proofErr w:type="spellEnd"/>
      <w:r w:rsidRPr="00796CEE">
        <w:rPr>
          <w:rFonts w:ascii="Calibri" w:eastAsia="Courier New" w:hAnsi="Calibri" w:cs="Calibri"/>
          <w:color w:val="000000"/>
          <w:sz w:val="28"/>
          <w:szCs w:val="28"/>
          <w:lang w:bidi="ar-IQ"/>
        </w:rPr>
        <w:t xml:space="preserve"> plasma glucose ≥ 200 mg/</w:t>
      </w:r>
      <w:proofErr w:type="spellStart"/>
      <w:r w:rsidRPr="00796CEE">
        <w:rPr>
          <w:rFonts w:ascii="Calibri" w:eastAsia="Courier New" w:hAnsi="Calibri" w:cs="Calibri"/>
          <w:color w:val="000000"/>
          <w:sz w:val="28"/>
          <w:szCs w:val="28"/>
          <w:lang w:bidi="ar-IQ"/>
        </w:rPr>
        <w:t>dL</w:t>
      </w:r>
      <w:proofErr w:type="spellEnd"/>
      <w:r w:rsidRPr="00796CEE">
        <w:rPr>
          <w:rFonts w:ascii="Calibri" w:eastAsia="Courier New" w:hAnsi="Calibri" w:cs="Calibri"/>
          <w:color w:val="000000"/>
          <w:sz w:val="28"/>
          <w:szCs w:val="28"/>
          <w:lang w:bidi="ar-IQ"/>
        </w:rPr>
        <w:t xml:space="preserve">. Non fasting glucose may be      drawn at any time of the day without regard to time since the last meal.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c) 2 hours postprandial glucose tolerance test.(the glucose level is measured immediately before and 2 hours after a person drinks a liquid containing 75 g of glucose dissolved in water). Normal 2 hours postprandial glucose  is </w:t>
      </w:r>
      <w:r w:rsidRPr="00796CEE">
        <w:rPr>
          <w:rFonts w:ascii="Calibri" w:eastAsia="Courier New" w:hAnsi="Calibri" w:cs="Calibri"/>
          <w:color w:val="000000"/>
          <w:sz w:val="28"/>
          <w:szCs w:val="28"/>
          <w:rtl/>
          <w:lang w:bidi="ar-IQ"/>
        </w:rPr>
        <w:t>&gt;</w:t>
      </w:r>
      <w:r w:rsidRPr="00796CEE">
        <w:rPr>
          <w:rFonts w:ascii="Calibri" w:eastAsia="Courier New" w:hAnsi="Calibri" w:cs="Calibri"/>
          <w:color w:val="000000"/>
          <w:sz w:val="28"/>
          <w:szCs w:val="28"/>
          <w:lang w:bidi="ar-IQ"/>
        </w:rPr>
        <w:t xml:space="preserve"> 140 mg/</w:t>
      </w:r>
      <w:proofErr w:type="spellStart"/>
      <w:r w:rsidRPr="00796CEE">
        <w:rPr>
          <w:rFonts w:ascii="Calibri" w:eastAsia="Courier New" w:hAnsi="Calibri" w:cs="Calibri"/>
          <w:color w:val="000000"/>
          <w:sz w:val="28"/>
          <w:szCs w:val="28"/>
          <w:lang w:bidi="ar-IQ"/>
        </w:rPr>
        <w:t>dL</w:t>
      </w:r>
      <w:proofErr w:type="spellEnd"/>
      <w:r w:rsidRPr="00796CEE">
        <w:rPr>
          <w:rFonts w:ascii="Calibri" w:eastAsia="Courier New" w:hAnsi="Calibri" w:cs="Calibri"/>
          <w:color w:val="000000"/>
          <w:sz w:val="28"/>
          <w:szCs w:val="28"/>
          <w:lang w:bidi="ar-IQ"/>
        </w:rPr>
        <w:t xml:space="preserve">.                                                                                                                                                                                 3- Provide emergency periodontal treatment only for such patient like acute periodontal abscess until diagnosis is established.                                                                                                     </w:t>
      </w:r>
    </w:p>
    <w:p w:rsidR="00796CEE" w:rsidRPr="00796CEE" w:rsidRDefault="00796CEE" w:rsidP="00174B90">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If a patient is known to have diabetes, it is important to determine the level of glycemic control before initiating  periodontal treatment. The primary test used to assess glycemic control in a known diabetic individual is the glycosylated or </w:t>
      </w:r>
      <w:proofErr w:type="spellStart"/>
      <w:r w:rsidRPr="00796CEE">
        <w:rPr>
          <w:rFonts w:ascii="Calibri" w:eastAsia="Courier New" w:hAnsi="Calibri" w:cs="Calibri"/>
          <w:color w:val="000000"/>
          <w:sz w:val="28"/>
          <w:szCs w:val="28"/>
          <w:lang w:bidi="ar-IQ"/>
        </w:rPr>
        <w:t>glycated</w:t>
      </w:r>
      <w:proofErr w:type="spellEnd"/>
      <w:r w:rsidRPr="00796CEE">
        <w:rPr>
          <w:rFonts w:ascii="Calibri" w:eastAsia="Courier New" w:hAnsi="Calibri" w:cs="Calibri"/>
          <w:color w:val="000000"/>
          <w:sz w:val="28"/>
          <w:szCs w:val="28"/>
          <w:lang w:bidi="ar-IQ"/>
        </w:rPr>
        <w:t xml:space="preserve"> </w:t>
      </w:r>
      <w:r w:rsidRPr="00796CEE">
        <w:rPr>
          <w:rFonts w:ascii="Calibri" w:eastAsia="Courier New" w:hAnsi="Calibri" w:cs="Calibri"/>
          <w:color w:val="000000"/>
          <w:sz w:val="28"/>
          <w:szCs w:val="28"/>
          <w:lang w:bidi="ar-IQ"/>
        </w:rPr>
        <w:lastRenderedPageBreak/>
        <w:t>hemoglobin test (HbA1c). HbA1c is a fraction of hemoglobin</w:t>
      </w:r>
      <w:r w:rsidR="00831C16">
        <w:rPr>
          <w:rFonts w:ascii="Calibri" w:eastAsia="Courier New" w:hAnsi="Calibri" w:cs="Calibri"/>
          <w:color w:val="000000"/>
          <w:sz w:val="28"/>
          <w:szCs w:val="28"/>
          <w:lang w:bidi="ar-IQ"/>
        </w:rPr>
        <w:t xml:space="preserve"> found in normal persons and it increases in the presence of hyperglycemia and it</w:t>
      </w:r>
      <w:r w:rsidRPr="00796CEE">
        <w:rPr>
          <w:rFonts w:ascii="Calibri" w:eastAsia="Courier New" w:hAnsi="Calibri" w:cs="Calibri"/>
          <w:color w:val="000000"/>
          <w:sz w:val="28"/>
          <w:szCs w:val="28"/>
          <w:lang w:bidi="ar-IQ"/>
        </w:rPr>
        <w:t xml:space="preserve"> reflects blood glucose co</w:t>
      </w:r>
      <w:r w:rsidR="00BB35C5">
        <w:rPr>
          <w:rFonts w:ascii="Calibri" w:eastAsia="Courier New" w:hAnsi="Calibri" w:cs="Calibri"/>
          <w:color w:val="000000"/>
          <w:sz w:val="28"/>
          <w:szCs w:val="28"/>
          <w:lang w:bidi="ar-IQ"/>
        </w:rPr>
        <w:t>ncentration over the preceding 2 to 3</w:t>
      </w:r>
      <w:r w:rsidRPr="00796CEE">
        <w:rPr>
          <w:rFonts w:ascii="Calibri" w:eastAsia="Courier New" w:hAnsi="Calibri" w:cs="Calibri"/>
          <w:color w:val="000000"/>
          <w:sz w:val="28"/>
          <w:szCs w:val="28"/>
          <w:lang w:bidi="ar-IQ"/>
        </w:rPr>
        <w:t xml:space="preserve"> </w:t>
      </w:r>
      <w:r w:rsidR="00BB35C5">
        <w:rPr>
          <w:rFonts w:ascii="Calibri" w:eastAsia="Courier New" w:hAnsi="Calibri" w:cs="Calibri"/>
          <w:color w:val="000000"/>
          <w:sz w:val="28"/>
          <w:szCs w:val="28"/>
          <w:lang w:bidi="ar-IQ"/>
        </w:rPr>
        <w:t>months</w:t>
      </w:r>
      <w:r w:rsidRPr="00796CEE">
        <w:rPr>
          <w:rFonts w:ascii="Calibri" w:eastAsia="Courier New" w:hAnsi="Calibri" w:cs="Calibri"/>
          <w:color w:val="000000"/>
          <w:sz w:val="28"/>
          <w:szCs w:val="28"/>
          <w:lang w:bidi="ar-IQ"/>
        </w:rPr>
        <w:t xml:space="preserve"> and may provide an indication of  the potential response to periodontal </w:t>
      </w:r>
      <w:proofErr w:type="spellStart"/>
      <w:r w:rsidRPr="00796CEE">
        <w:rPr>
          <w:rFonts w:ascii="Calibri" w:eastAsia="Courier New" w:hAnsi="Calibri" w:cs="Calibri"/>
          <w:color w:val="000000"/>
          <w:sz w:val="28"/>
          <w:szCs w:val="28"/>
          <w:lang w:bidi="ar-IQ"/>
        </w:rPr>
        <w:t>therapy.</w:t>
      </w:r>
      <w:r w:rsidR="00831C16">
        <w:rPr>
          <w:rFonts w:ascii="Calibri" w:eastAsia="Courier New" w:hAnsi="Calibri" w:cs="Calibri"/>
          <w:color w:val="000000"/>
          <w:sz w:val="28"/>
          <w:szCs w:val="28"/>
          <w:lang w:bidi="ar-IQ"/>
        </w:rPr>
        <w:t>Normaly,patient</w:t>
      </w:r>
      <w:proofErr w:type="spellEnd"/>
      <w:r w:rsidR="00831C16">
        <w:rPr>
          <w:rFonts w:ascii="Calibri" w:eastAsia="Courier New" w:hAnsi="Calibri" w:cs="Calibri"/>
          <w:color w:val="000000"/>
          <w:sz w:val="28"/>
          <w:szCs w:val="28"/>
          <w:lang w:bidi="ar-IQ"/>
        </w:rPr>
        <w:t xml:space="preserve"> should have 6% to 8%</w:t>
      </w:r>
      <w:r w:rsidRPr="00796CEE">
        <w:rPr>
          <w:rFonts w:ascii="Calibri" w:eastAsia="Courier New" w:hAnsi="Calibri" w:cs="Calibri"/>
          <w:color w:val="000000"/>
          <w:sz w:val="28"/>
          <w:szCs w:val="28"/>
          <w:lang w:bidi="ar-IQ"/>
        </w:rPr>
        <w:t xml:space="preserve"> </w:t>
      </w:r>
      <w:r w:rsidR="00831C16">
        <w:rPr>
          <w:rFonts w:ascii="Calibri" w:eastAsia="Courier New" w:hAnsi="Calibri" w:cs="Calibri"/>
          <w:color w:val="000000"/>
          <w:sz w:val="28"/>
          <w:szCs w:val="28"/>
          <w:lang w:bidi="ar-IQ"/>
        </w:rPr>
        <w:t xml:space="preserve"> HbA1c .In w</w:t>
      </w:r>
      <w:r w:rsidRPr="00796CEE">
        <w:rPr>
          <w:rFonts w:ascii="Calibri" w:eastAsia="Courier New" w:hAnsi="Calibri" w:cs="Calibri"/>
          <w:color w:val="000000"/>
          <w:sz w:val="28"/>
          <w:szCs w:val="28"/>
          <w:lang w:bidi="ar-IQ"/>
        </w:rPr>
        <w:t>ell-controlled diabetic patient</w:t>
      </w:r>
      <w:r w:rsidR="00831C16">
        <w:rPr>
          <w:rFonts w:ascii="Calibri" w:eastAsia="Courier New" w:hAnsi="Calibri" w:cs="Calibri"/>
          <w:color w:val="000000"/>
          <w:sz w:val="28"/>
          <w:szCs w:val="28"/>
          <w:lang w:bidi="ar-IQ"/>
        </w:rPr>
        <w:t xml:space="preserve"> , the level of HbA1c should stay below 7%</w:t>
      </w:r>
      <w:r w:rsidR="001D6FCC">
        <w:rPr>
          <w:rFonts w:ascii="Calibri" w:eastAsia="Courier New" w:hAnsi="Calibri" w:cs="Calibri"/>
          <w:color w:val="000000"/>
          <w:sz w:val="28"/>
          <w:szCs w:val="28"/>
          <w:lang w:bidi="ar-IQ"/>
        </w:rPr>
        <w:t xml:space="preserve"> .Those patients </w:t>
      </w:r>
      <w:r w:rsidR="001D6FCC" w:rsidRPr="00796CEE">
        <w:rPr>
          <w:rFonts w:ascii="Calibri" w:eastAsia="Courier New" w:hAnsi="Calibri" w:cs="Calibri"/>
          <w:color w:val="000000"/>
          <w:sz w:val="28"/>
          <w:szCs w:val="28"/>
          <w:lang w:bidi="ar-IQ"/>
        </w:rPr>
        <w:t xml:space="preserve">usually respond to therapy in a manner similar to </w:t>
      </w:r>
      <w:proofErr w:type="spellStart"/>
      <w:r w:rsidR="001D6FCC" w:rsidRPr="00796CEE">
        <w:rPr>
          <w:rFonts w:ascii="Calibri" w:eastAsia="Courier New" w:hAnsi="Calibri" w:cs="Calibri"/>
          <w:color w:val="000000"/>
          <w:sz w:val="28"/>
          <w:szCs w:val="28"/>
          <w:lang w:bidi="ar-IQ"/>
        </w:rPr>
        <w:t>non diabetic</w:t>
      </w:r>
      <w:proofErr w:type="spellEnd"/>
      <w:r w:rsidR="001D6FCC" w:rsidRPr="00796CEE">
        <w:rPr>
          <w:rFonts w:ascii="Calibri" w:eastAsia="Courier New" w:hAnsi="Calibri" w:cs="Calibri"/>
          <w:color w:val="000000"/>
          <w:sz w:val="28"/>
          <w:szCs w:val="28"/>
          <w:lang w:bidi="ar-IQ"/>
        </w:rPr>
        <w:t xml:space="preserve"> individuals.</w:t>
      </w:r>
      <w:r w:rsidR="001D6FCC">
        <w:rPr>
          <w:rFonts w:ascii="Calibri" w:eastAsia="Courier New" w:hAnsi="Calibri" w:cs="Calibri"/>
          <w:color w:val="000000"/>
          <w:sz w:val="28"/>
          <w:szCs w:val="28"/>
          <w:lang w:bidi="ar-IQ"/>
        </w:rPr>
        <w:t xml:space="preserve"> The level of hyperglycemia as indicated by HbA1c may reach as high as 20% in some uncontrolled cases.</w:t>
      </w:r>
      <w:r w:rsidR="00831C16">
        <w:rPr>
          <w:rFonts w:ascii="Calibri" w:eastAsia="Courier New" w:hAnsi="Calibri" w:cs="Calibri"/>
          <w:color w:val="000000"/>
          <w:sz w:val="28"/>
          <w:szCs w:val="28"/>
          <w:lang w:bidi="ar-IQ"/>
        </w:rPr>
        <w:t xml:space="preserve"> </w:t>
      </w:r>
      <w:r w:rsidRPr="00796CEE">
        <w:rPr>
          <w:rFonts w:ascii="Calibri" w:eastAsia="Courier New" w:hAnsi="Calibri" w:cs="Calibri"/>
          <w:color w:val="000000"/>
          <w:sz w:val="28"/>
          <w:szCs w:val="28"/>
          <w:lang w:bidi="ar-IQ"/>
        </w:rPr>
        <w:t>Poorly c</w:t>
      </w:r>
      <w:r w:rsidR="001D6FCC">
        <w:rPr>
          <w:rFonts w:ascii="Calibri" w:eastAsia="Courier New" w:hAnsi="Calibri" w:cs="Calibri"/>
          <w:color w:val="000000"/>
          <w:sz w:val="28"/>
          <w:szCs w:val="28"/>
          <w:lang w:bidi="ar-IQ"/>
        </w:rPr>
        <w:t>ontrolled pati</w:t>
      </w:r>
      <w:r w:rsidR="009569F9">
        <w:rPr>
          <w:rFonts w:ascii="Calibri" w:eastAsia="Courier New" w:hAnsi="Calibri" w:cs="Calibri"/>
          <w:color w:val="000000"/>
          <w:sz w:val="28"/>
          <w:szCs w:val="28"/>
          <w:lang w:bidi="ar-IQ"/>
        </w:rPr>
        <w:t>ents</w:t>
      </w:r>
      <w:r w:rsidR="00174B90">
        <w:rPr>
          <w:rFonts w:ascii="Calibri" w:eastAsia="Courier New" w:hAnsi="Calibri" w:cs="Calibri"/>
          <w:color w:val="000000"/>
          <w:sz w:val="28"/>
          <w:szCs w:val="28"/>
          <w:lang w:bidi="ar-IQ"/>
        </w:rPr>
        <w:t xml:space="preserve"> (</w:t>
      </w:r>
      <w:r w:rsidR="00174B90" w:rsidRPr="00174B90">
        <w:rPr>
          <w:rFonts w:ascii="Calibri" w:eastAsia="Courier New" w:hAnsi="Calibri" w:cs="Calibri"/>
          <w:color w:val="000000"/>
          <w:sz w:val="28"/>
          <w:szCs w:val="28"/>
          <w:lang w:bidi="ar-IQ"/>
        </w:rPr>
        <w:t>&gt;8%</w:t>
      </w:r>
      <w:r w:rsidR="00174B90">
        <w:rPr>
          <w:rFonts w:ascii="Calibri" w:eastAsia="Courier New" w:hAnsi="Calibri" w:cs="Calibri"/>
          <w:color w:val="000000"/>
          <w:sz w:val="28"/>
          <w:szCs w:val="28"/>
          <w:lang w:bidi="ar-IQ"/>
        </w:rPr>
        <w:t>)</w:t>
      </w:r>
      <w:r w:rsidRPr="00796CEE">
        <w:rPr>
          <w:rFonts w:ascii="Calibri" w:eastAsia="Courier New" w:hAnsi="Calibri" w:cs="Calibri"/>
          <w:color w:val="000000"/>
          <w:sz w:val="28"/>
          <w:szCs w:val="28"/>
          <w:lang w:bidi="ar-IQ"/>
        </w:rPr>
        <w:t xml:space="preserve"> often have a poor response to treatment, with more postoperative </w:t>
      </w:r>
      <w:r w:rsidR="00645F4D" w:rsidRPr="00796CEE">
        <w:rPr>
          <w:rFonts w:ascii="Calibri" w:eastAsia="Courier New" w:hAnsi="Calibri" w:cs="Calibri"/>
          <w:color w:val="000000"/>
          <w:sz w:val="28"/>
          <w:szCs w:val="28"/>
          <w:lang w:bidi="ar-IQ"/>
        </w:rPr>
        <w:t>complications.</w:t>
      </w:r>
      <w:r w:rsidR="00645F4D">
        <w:rPr>
          <w:rFonts w:ascii="Calibri" w:eastAsia="Courier New" w:hAnsi="Calibri" w:cs="Calibri"/>
          <w:color w:val="000000"/>
          <w:sz w:val="28"/>
          <w:szCs w:val="28"/>
          <w:lang w:bidi="ar-IQ"/>
        </w:rPr>
        <w:t xml:space="preserve"> Patients do not have to fast before they undergo testing , which can be useful in monitoring the progress of the disease.</w:t>
      </w:r>
    </w:p>
    <w:p w:rsidR="00796CEE" w:rsidRPr="00796CEE" w:rsidRDefault="00645F4D" w:rsidP="00796CEE">
      <w:pPr>
        <w:widowControl w:val="0"/>
        <w:bidi w:val="0"/>
        <w:spacing w:after="0" w:line="240" w:lineRule="auto"/>
        <w:rPr>
          <w:rFonts w:ascii="Calibri" w:eastAsia="Courier New" w:hAnsi="Calibri" w:cs="Calibri"/>
          <w:color w:val="000000"/>
          <w:sz w:val="28"/>
          <w:szCs w:val="28"/>
          <w:lang w:bidi="ar-IQ"/>
        </w:rPr>
      </w:pPr>
      <w:r>
        <w:rPr>
          <w:rFonts w:ascii="Calibri" w:eastAsia="Courier New" w:hAnsi="Calibri" w:cs="Calibri"/>
          <w:color w:val="000000"/>
          <w:sz w:val="28"/>
          <w:szCs w:val="28"/>
          <w:lang w:bidi="ar-IQ"/>
        </w:rPr>
        <w:t xml:space="preserve">     </w:t>
      </w:r>
      <w:r w:rsidR="00796CEE" w:rsidRPr="00796CEE">
        <w:rPr>
          <w:rFonts w:ascii="Calibri" w:eastAsia="Courier New" w:hAnsi="Calibri" w:cs="Calibri"/>
          <w:color w:val="000000"/>
          <w:sz w:val="28"/>
          <w:szCs w:val="28"/>
          <w:lang w:bidi="ar-IQ"/>
        </w:rPr>
        <w:t xml:space="preserve">In diabetic patients taking insulin injections, the most common dental complication is hypoglycemia. The sign and symptoms of hypoglycemia are tremors, confusion, anxiety, sweating, tachycardia, unconsciousness. It is important to know the number of times per day the patient taking insulin and the time of the last dose. Periodontal treatment often can be timed to avoid peak insulin activity. If hypoglycemia occur during periodontal treatment, therapy should be immediately terminated, and the patient should take juice or glass of water and sugar. As a general guideline, well-controlled diabetic patients having routine periodontal treatment may take their normal insulin doses as long as they also eat their normal meal. If the procedures are going to be long, the insulin dose before treatment may need to be reduced. Consultation with patient’s physician is important to  determine any modifications needed.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b/>
          <w:bCs/>
          <w:color w:val="000000"/>
          <w:sz w:val="28"/>
          <w:szCs w:val="28"/>
          <w:lang w:bidi="ar-IQ"/>
        </w:rPr>
        <w:t>b)</w:t>
      </w:r>
      <w:r w:rsidRPr="00796CEE">
        <w:rPr>
          <w:rFonts w:ascii="Calibri" w:eastAsia="Courier New" w:hAnsi="Calibri" w:cs="Calibri"/>
          <w:b/>
          <w:bCs/>
          <w:color w:val="000000"/>
          <w:sz w:val="28"/>
          <w:szCs w:val="28"/>
          <w:u w:val="single"/>
          <w:lang w:bidi="ar-IQ"/>
        </w:rPr>
        <w:t>Thyroid disorders</w:t>
      </w:r>
      <w:r w:rsidRPr="00796CEE">
        <w:rPr>
          <w:rFonts w:ascii="Calibri" w:eastAsia="Courier New" w:hAnsi="Calibri" w:cs="Calibri"/>
          <w:color w:val="000000"/>
          <w:sz w:val="28"/>
          <w:szCs w:val="28"/>
          <w:lang w:bidi="ar-IQ"/>
        </w:rPr>
        <w:t xml:space="preserve">:-                                                                                                                                                                                                                          Hyperthyroidism or thyrotoxicosis may increase risk for hypertension, angina, congestive heart failure. So                                                                                                                                                                                       1) Avoid any periodontal treatment for patient with thyrotoxicosis until good medical control.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 2) Avoid epinephrine and other </w:t>
      </w:r>
      <w:proofErr w:type="spellStart"/>
      <w:r w:rsidRPr="00796CEE">
        <w:rPr>
          <w:rFonts w:ascii="Calibri" w:eastAsia="Courier New" w:hAnsi="Calibri" w:cs="Calibri"/>
          <w:color w:val="000000"/>
          <w:sz w:val="28"/>
          <w:szCs w:val="28"/>
          <w:lang w:bidi="ar-IQ"/>
        </w:rPr>
        <w:t>pressor</w:t>
      </w:r>
      <w:proofErr w:type="spellEnd"/>
      <w:r w:rsidR="00981595">
        <w:rPr>
          <w:rFonts w:ascii="Calibri" w:eastAsia="Courier New" w:hAnsi="Calibri" w:cs="Calibri"/>
          <w:color w:val="000000"/>
          <w:sz w:val="28"/>
          <w:szCs w:val="28"/>
          <w:lang w:bidi="ar-IQ"/>
        </w:rPr>
        <w:t xml:space="preserve"> </w:t>
      </w:r>
      <w:r w:rsidRPr="00796CEE">
        <w:rPr>
          <w:rFonts w:ascii="Calibri" w:eastAsia="Courier New" w:hAnsi="Calibri" w:cs="Calibri"/>
          <w:color w:val="000000"/>
          <w:sz w:val="28"/>
          <w:szCs w:val="28"/>
          <w:lang w:bidi="ar-IQ"/>
        </w:rPr>
        <w:t xml:space="preserve">amines in incompletely treated patient.                                                                                                                               3) Avoid stress and control periodontal infection to prevent the occurrence of </w:t>
      </w:r>
      <w:proofErr w:type="spellStart"/>
      <w:r w:rsidRPr="00796CEE">
        <w:rPr>
          <w:rFonts w:ascii="Calibri" w:eastAsia="Courier New" w:hAnsi="Calibri" w:cs="Calibri"/>
          <w:color w:val="000000"/>
          <w:sz w:val="28"/>
          <w:szCs w:val="28"/>
          <w:lang w:bidi="ar-IQ"/>
        </w:rPr>
        <w:t>thyrotoxic</w:t>
      </w:r>
      <w:proofErr w:type="spellEnd"/>
      <w:r w:rsidRPr="00796CEE">
        <w:rPr>
          <w:rFonts w:ascii="Calibri" w:eastAsia="Courier New" w:hAnsi="Calibri" w:cs="Calibri"/>
          <w:color w:val="000000"/>
          <w:sz w:val="28"/>
          <w:szCs w:val="28"/>
          <w:lang w:bidi="ar-IQ"/>
        </w:rPr>
        <w:t xml:space="preserve"> crisis in untreated patient.                                                                                                                                                                                                 4) Once under good medical management, patient may receive dental treatment.                                                 In hypothyroidism                                                                                                                                                                                                          1) Avoid stress and infection to prevent the occurrence of hypothyroid coma.                                                                                                                   2) Avoid narcotics and tranquilizers in untreated hypothyroid patients because of inability to tolerate drugs.                                                                                                                                                                                                                                      </w:t>
      </w:r>
      <w:r w:rsidRPr="00796CEE">
        <w:rPr>
          <w:rFonts w:ascii="Calibri" w:eastAsia="Courier New" w:hAnsi="Calibri" w:cs="Calibri"/>
          <w:color w:val="000000"/>
          <w:sz w:val="28"/>
          <w:szCs w:val="28"/>
          <w:lang w:bidi="ar-IQ"/>
        </w:rPr>
        <w:lastRenderedPageBreak/>
        <w:t xml:space="preserve">3) In patient under good medical management, dental treatment may be performed.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  c)</w:t>
      </w:r>
      <w:r w:rsidRPr="00796CEE">
        <w:rPr>
          <w:rFonts w:ascii="Calibri" w:eastAsia="Courier New" w:hAnsi="Calibri" w:cs="Calibri"/>
          <w:b/>
          <w:bCs/>
          <w:color w:val="000000"/>
          <w:sz w:val="28"/>
          <w:szCs w:val="28"/>
          <w:lang w:bidi="ar-IQ"/>
        </w:rPr>
        <w:t>Adrenal Insufficiency</w:t>
      </w:r>
      <w:r w:rsidRPr="00796CEE">
        <w:rPr>
          <w:rFonts w:ascii="Calibri" w:eastAsia="Courier New" w:hAnsi="Calibri" w:cs="Calibri"/>
          <w:color w:val="000000"/>
          <w:sz w:val="28"/>
          <w:szCs w:val="28"/>
          <w:lang w:bidi="ar-IQ"/>
        </w:rPr>
        <w:t xml:space="preserve">:-                                                                                                                                                                                       Most commonly, adrenal insufficiency is seen in persons who have received steroid therapy. The degree of suppression of adrenal gland depends on the drugs used, the dose, the duration of administration, the length of time elapsed since steroid therapy was terminated and the route of administration whether systemic or topical route.                                                                                                                             Doses of different corticosteroids include                                                                                                                 25 mg cortisone equivalent to                                                                                                                                   →20 mg hydrocortisone equivalent to                                                                                                                                 →5 mg prednisolone.                                                                                                                                                        Those patients can’t tolerate stress caused by dental anxiety, surgical procedure or infection and may develop adrenal crisis which characterized by severe hypotension.                                                                                                                                           For patients who is currently receiving steroid therapy, the following regimen is followed:- </w:t>
      </w:r>
    </w:p>
    <w:p w:rsidR="00796CEE" w:rsidRPr="00796CEE" w:rsidRDefault="00796CEE" w:rsidP="00981595">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1) Patient taking low dose (less than 20 mg) or high dose (more than 20 mg) cortisol daily for </w:t>
      </w:r>
      <w:r w:rsidRPr="00796CEE">
        <w:rPr>
          <w:rFonts w:ascii="Calibri" w:eastAsia="Courier New" w:hAnsi="Calibri" w:cs="Calibri"/>
          <w:color w:val="000000"/>
          <w:sz w:val="28"/>
          <w:szCs w:val="28"/>
          <w:u w:val="single"/>
          <w:lang w:bidi="ar-IQ"/>
        </w:rPr>
        <w:t xml:space="preserve">less than one month </w:t>
      </w:r>
      <w:r w:rsidRPr="00796CEE">
        <w:rPr>
          <w:rFonts w:ascii="Calibri" w:eastAsia="Courier New" w:hAnsi="Calibri" w:cs="Calibri"/>
          <w:color w:val="000000"/>
          <w:sz w:val="28"/>
          <w:szCs w:val="28"/>
          <w:lang w:bidi="ar-IQ"/>
        </w:rPr>
        <w:t xml:space="preserve">→ No supplementation is necessary.                                                                                                                                                   2) Patients taking large dose (more than 20 mg cortisol daily) for extensive dental procedure: double the normal daily dose one hour before the procedure.                                                                                                                                                3) Patients on topical steroids like eye drops which used for a short time and small amount: supplementation is not required.                                                                                                                                                                       For patient with a past history of steroid therapy, it has been reported that full regeneration of cortical function may occur within 12 months or after 2 years. So a minimum of 12 months should have passed since the last dose was taken before normal periodontal therapy is performed. Otherwise, supplementation of steroid is required.                                                                                                                                                                          </w:t>
      </w:r>
      <w:r w:rsidRPr="00796CEE">
        <w:rPr>
          <w:rFonts w:ascii="Calibri" w:eastAsia="Courier New" w:hAnsi="Calibri" w:cs="Calibri"/>
          <w:b/>
          <w:bCs/>
          <w:color w:val="000000"/>
          <w:sz w:val="28"/>
          <w:szCs w:val="28"/>
          <w:lang w:bidi="ar-IQ"/>
        </w:rPr>
        <w:t>4)</w:t>
      </w:r>
      <w:r w:rsidRPr="00796CEE">
        <w:rPr>
          <w:rFonts w:ascii="Calibri" w:eastAsia="Courier New" w:hAnsi="Calibri" w:cs="Calibri"/>
          <w:b/>
          <w:bCs/>
          <w:color w:val="000000"/>
          <w:sz w:val="28"/>
          <w:szCs w:val="28"/>
          <w:u w:val="single"/>
          <w:lang w:bidi="ar-IQ"/>
        </w:rPr>
        <w:t>Pregnancy</w:t>
      </w:r>
      <w:r w:rsidRPr="00796CEE">
        <w:rPr>
          <w:rFonts w:ascii="Calibri" w:eastAsia="Courier New" w:hAnsi="Calibri" w:cs="Calibri"/>
          <w:color w:val="000000"/>
          <w:sz w:val="28"/>
          <w:szCs w:val="28"/>
          <w:lang w:bidi="ar-IQ"/>
        </w:rPr>
        <w:t>:-</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 The aim of periodontal therapy for pregnant women is to reduce the exaggerated inflammatory response of the periodontal tissues to local factor which related to hormonal changes associated with pregnancy.                                                                                                                                                                                                                                 – The second trimester is the safest time for treatment (scaling, polishing, root planning) while surgical procedures should be postponed after delivery.                                                                                                                                                                        – In the third trimester, treatment isn’t advisable because of supine hypotension syndrome of pregnancy, loss of consciousness may occur due to pressure of the uterus on inferior vena cava. </w:t>
      </w:r>
    </w:p>
    <w:p w:rsidR="00796CEE" w:rsidRPr="00796CEE" w:rsidRDefault="00796CEE" w:rsidP="00796CEE">
      <w:pPr>
        <w:widowControl w:val="0"/>
        <w:bidi w:val="0"/>
        <w:spacing w:after="0" w:line="240" w:lineRule="auto"/>
        <w:rPr>
          <w:rFonts w:ascii="Calibri" w:eastAsia="Courier New" w:hAnsi="Calibri" w:cs="Calibri"/>
          <w:color w:val="000000"/>
          <w:sz w:val="24"/>
          <w:szCs w:val="24"/>
          <w:lang w:bidi="en-US"/>
        </w:rPr>
      </w:pPr>
      <w:r w:rsidRPr="00796CEE">
        <w:rPr>
          <w:rFonts w:ascii="Calibri" w:eastAsia="Courier New" w:hAnsi="Calibri" w:cs="Calibri"/>
          <w:color w:val="000000"/>
          <w:sz w:val="28"/>
          <w:szCs w:val="28"/>
          <w:lang w:bidi="ar-IQ"/>
        </w:rPr>
        <w:t xml:space="preserve"> _No medication is given that cross the placenta and affect the fetus.                                                                                                                         </w:t>
      </w:r>
      <w:r w:rsidRPr="00796CEE">
        <w:rPr>
          <w:rFonts w:ascii="Calibri" w:eastAsia="Courier New" w:hAnsi="Calibri" w:cs="Calibri"/>
          <w:color w:val="000000"/>
          <w:sz w:val="28"/>
          <w:szCs w:val="28"/>
          <w:lang w:bidi="ar-IQ"/>
        </w:rPr>
        <w:lastRenderedPageBreak/>
        <w:t>– No radiographs unless necessary with precaution</w:t>
      </w:r>
      <w:r w:rsidRPr="00796CEE">
        <w:rPr>
          <w:rFonts w:ascii="Courier New" w:eastAsia="Courier New" w:hAnsi="Courier New" w:cs="Calibri"/>
          <w:color w:val="000000"/>
          <w:sz w:val="28"/>
          <w:szCs w:val="28"/>
          <w:lang w:bidi="ar-IQ"/>
        </w:rPr>
        <w:t xml:space="preserve">.                                            </w:t>
      </w:r>
    </w:p>
    <w:p w:rsidR="00796CEE" w:rsidRPr="00796CEE" w:rsidRDefault="00796CEE" w:rsidP="00796CEE">
      <w:pPr>
        <w:widowControl w:val="0"/>
        <w:bidi w:val="0"/>
        <w:spacing w:after="0" w:line="240" w:lineRule="auto"/>
        <w:rPr>
          <w:rFonts w:ascii="Calibri" w:eastAsia="Courier New" w:hAnsi="Calibri" w:cs="Calibri"/>
          <w:color w:val="000000"/>
          <w:sz w:val="24"/>
          <w:szCs w:val="24"/>
          <w:lang w:bidi="en-US"/>
        </w:rPr>
      </w:pP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b/>
          <w:bCs/>
          <w:color w:val="000000"/>
          <w:sz w:val="28"/>
          <w:szCs w:val="28"/>
          <w:lang w:bidi="ar-IQ"/>
        </w:rPr>
        <w:t>5)</w:t>
      </w:r>
      <w:r w:rsidRPr="00796CEE">
        <w:rPr>
          <w:rFonts w:ascii="Calibri" w:eastAsia="Courier New" w:hAnsi="Calibri" w:cs="Calibri"/>
          <w:b/>
          <w:bCs/>
          <w:color w:val="000000"/>
          <w:sz w:val="28"/>
          <w:szCs w:val="28"/>
          <w:u w:val="single"/>
          <w:lang w:bidi="ar-IQ"/>
        </w:rPr>
        <w:t>Hemorrhagic disorders</w:t>
      </w:r>
      <w:r w:rsidRPr="00796CEE">
        <w:rPr>
          <w:rFonts w:ascii="Calibri" w:eastAsia="Courier New" w:hAnsi="Calibri" w:cs="Calibri"/>
          <w:color w:val="000000"/>
          <w:sz w:val="28"/>
          <w:szCs w:val="28"/>
          <w:lang w:bidi="ar-IQ"/>
        </w:rPr>
        <w:t>:-                                                                                                                                                                                                      Patients with a history of bleeding problems caused by disease or drug should be managed to minimize risks of hemorrhage. Identification of these patients via the health history, clinical examination and clinical laboratory tests is important. Health questioning should cover</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 1) History of bleeding after previous surgery or trauma.                                                                                                                                                      2) past and present drug history                                                                                                                                                                                                    3) history of bleeding problems among relatives                                                                                                                                                                                   4) illnesses associated with potential bleeding problems.                                                                                                     Clinical examinations should detect the existence of jaundice, ecchymosis, </w:t>
      </w:r>
      <w:proofErr w:type="spellStart"/>
      <w:r w:rsidRPr="00796CEE">
        <w:rPr>
          <w:rFonts w:ascii="Calibri" w:eastAsia="Courier New" w:hAnsi="Calibri" w:cs="Calibri"/>
          <w:color w:val="000000"/>
          <w:sz w:val="28"/>
          <w:szCs w:val="28"/>
          <w:lang w:bidi="ar-IQ"/>
        </w:rPr>
        <w:t>petechiae</w:t>
      </w:r>
      <w:proofErr w:type="spellEnd"/>
      <w:r w:rsidRPr="00796CEE">
        <w:rPr>
          <w:rFonts w:ascii="Calibri" w:eastAsia="Courier New" w:hAnsi="Calibri" w:cs="Calibri"/>
          <w:color w:val="000000"/>
          <w:sz w:val="28"/>
          <w:szCs w:val="28"/>
          <w:lang w:bidi="ar-IQ"/>
        </w:rPr>
        <w:t xml:space="preserve">, spontaneous gingival bleeding.                                                                                                                                                                                                                                                              Laboratory tests include bleeding time, prothrombin time, complete blood cell count, partial </w:t>
      </w:r>
      <w:proofErr w:type="spellStart"/>
      <w:r w:rsidRPr="00796CEE">
        <w:rPr>
          <w:rFonts w:ascii="Calibri" w:eastAsia="Courier New" w:hAnsi="Calibri" w:cs="Calibri"/>
          <w:color w:val="000000"/>
          <w:sz w:val="28"/>
          <w:szCs w:val="28"/>
          <w:lang w:bidi="ar-IQ"/>
        </w:rPr>
        <w:t>thromboplastin</w:t>
      </w:r>
      <w:proofErr w:type="spellEnd"/>
      <w:r w:rsidRPr="00796CEE">
        <w:rPr>
          <w:rFonts w:ascii="Calibri" w:eastAsia="Courier New" w:hAnsi="Calibri" w:cs="Calibri"/>
          <w:color w:val="000000"/>
          <w:sz w:val="28"/>
          <w:szCs w:val="28"/>
          <w:lang w:bidi="ar-IQ"/>
        </w:rPr>
        <w:t xml:space="preserve"> time and coagulation time. Bleeding disorders may include the following:-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1) Hemophilia A (result in a deficiency of coagulation factor VIII).                                                                                                                                                  2) Hemophilia B (result in a deficiency of factor IX).                                                                                                                                                                  3) Von </w:t>
      </w:r>
      <w:proofErr w:type="spellStart"/>
      <w:r w:rsidRPr="00796CEE">
        <w:rPr>
          <w:rFonts w:ascii="Calibri" w:eastAsia="Courier New" w:hAnsi="Calibri" w:cs="Calibri"/>
          <w:color w:val="000000"/>
          <w:sz w:val="28"/>
          <w:szCs w:val="28"/>
          <w:lang w:bidi="ar-IQ"/>
        </w:rPr>
        <w:t>Wille</w:t>
      </w:r>
      <w:proofErr w:type="spellEnd"/>
      <w:r w:rsidRPr="00796CEE">
        <w:rPr>
          <w:rFonts w:ascii="Calibri" w:eastAsia="Courier New" w:hAnsi="Calibri" w:cs="Calibri"/>
          <w:color w:val="000000"/>
          <w:sz w:val="28"/>
          <w:szCs w:val="28"/>
          <w:lang w:bidi="ar-IQ"/>
        </w:rPr>
        <w:t xml:space="preserve"> brand’s disease (results from a deficiency of Von </w:t>
      </w:r>
      <w:proofErr w:type="spellStart"/>
      <w:r w:rsidRPr="00796CEE">
        <w:rPr>
          <w:rFonts w:ascii="Calibri" w:eastAsia="Courier New" w:hAnsi="Calibri" w:cs="Calibri"/>
          <w:color w:val="000000"/>
          <w:sz w:val="28"/>
          <w:szCs w:val="28"/>
          <w:lang w:bidi="ar-IQ"/>
        </w:rPr>
        <w:t>Wille</w:t>
      </w:r>
      <w:proofErr w:type="spellEnd"/>
      <w:r w:rsidRPr="00796CEE">
        <w:rPr>
          <w:rFonts w:ascii="Calibri" w:eastAsia="Courier New" w:hAnsi="Calibri" w:cs="Calibri"/>
          <w:color w:val="000000"/>
          <w:sz w:val="28"/>
          <w:szCs w:val="28"/>
          <w:lang w:bidi="ar-IQ"/>
        </w:rPr>
        <w:t xml:space="preserve"> brand factor which mediates adhesion of platelets to the injured vessel wall).                                                                                                                                                                  4) Liver disease: Most coagulation factors are synthesized by the liver or it is the site for production of the clotting factors. Long-term alcohol abusers or chronic hepatitis patients often demonstrate inadequate coagulation.                                                                                                                                                                                                                        5) Patients taking anti-coagulation drugs: Patient with prosthetic heart valves, or histories of myocardial infarction, stroke or thromboembolism are frequently placed on anticoagulation therapy using </w:t>
      </w:r>
      <w:proofErr w:type="spellStart"/>
      <w:r w:rsidRPr="00796CEE">
        <w:rPr>
          <w:rFonts w:ascii="Calibri" w:eastAsia="Courier New" w:hAnsi="Calibri" w:cs="Calibri"/>
          <w:color w:val="000000"/>
          <w:sz w:val="28"/>
          <w:szCs w:val="28"/>
          <w:lang w:bidi="ar-IQ"/>
        </w:rPr>
        <w:t>dicumarol</w:t>
      </w:r>
      <w:proofErr w:type="spellEnd"/>
      <w:r w:rsidRPr="00796CEE">
        <w:rPr>
          <w:rFonts w:ascii="Calibri" w:eastAsia="Courier New" w:hAnsi="Calibri" w:cs="Calibri"/>
          <w:color w:val="000000"/>
          <w:sz w:val="28"/>
          <w:szCs w:val="28"/>
          <w:lang w:bidi="ar-IQ"/>
        </w:rPr>
        <w:t xml:space="preserve"> and warfarin. These drugs are vitamin K antagonists.                                                                                                                                                                 Another drug is aspirin which interferes with normal platelet aggregation and can result in prolonged bleeding . For patients taking more than 325 mg of aspirin per day, the drug should be discontinued at least 7 to 10 days before periodontal therapy in consultation with the physician.                                                                                                               6) Thrombocytopenic </w:t>
      </w:r>
      <w:proofErr w:type="spellStart"/>
      <w:r w:rsidRPr="00796CEE">
        <w:rPr>
          <w:rFonts w:ascii="Calibri" w:eastAsia="Courier New" w:hAnsi="Calibri" w:cs="Calibri"/>
          <w:color w:val="000000"/>
          <w:sz w:val="28"/>
          <w:szCs w:val="28"/>
          <w:lang w:bidi="ar-IQ"/>
        </w:rPr>
        <w:t>Purpuras</w:t>
      </w:r>
      <w:proofErr w:type="spellEnd"/>
      <w:r w:rsidRPr="00796CEE">
        <w:rPr>
          <w:rFonts w:ascii="Calibri" w:eastAsia="Courier New" w:hAnsi="Calibri" w:cs="Calibri"/>
          <w:color w:val="000000"/>
          <w:sz w:val="28"/>
          <w:szCs w:val="28"/>
          <w:lang w:bidi="ar-IQ"/>
        </w:rPr>
        <w:t xml:space="preserve">                                                                                                                                                                                                         Thrombocytopenia is defined as a platelet count &lt; 100.000/mm³. The </w:t>
      </w:r>
      <w:proofErr w:type="spellStart"/>
      <w:r w:rsidRPr="00796CEE">
        <w:rPr>
          <w:rFonts w:ascii="Calibri" w:eastAsia="Courier New" w:hAnsi="Calibri" w:cs="Calibri"/>
          <w:color w:val="000000"/>
          <w:sz w:val="28"/>
          <w:szCs w:val="28"/>
          <w:lang w:bidi="ar-IQ"/>
        </w:rPr>
        <w:t>Purpuras</w:t>
      </w:r>
      <w:proofErr w:type="spellEnd"/>
      <w:r w:rsidRPr="00796CEE">
        <w:rPr>
          <w:rFonts w:ascii="Calibri" w:eastAsia="Courier New" w:hAnsi="Calibri" w:cs="Calibri"/>
          <w:color w:val="000000"/>
          <w:sz w:val="28"/>
          <w:szCs w:val="28"/>
          <w:lang w:bidi="ar-IQ"/>
        </w:rPr>
        <w:t xml:space="preserve"> could result from radiation, chemotherapy, leukemia or infections and it’s characterized by extravasations of blood into the tissues  under the skin or mucosa producing spontaneous </w:t>
      </w:r>
      <w:proofErr w:type="spellStart"/>
      <w:r w:rsidRPr="00796CEE">
        <w:rPr>
          <w:rFonts w:ascii="Calibri" w:eastAsia="Courier New" w:hAnsi="Calibri" w:cs="Calibri"/>
          <w:color w:val="000000"/>
          <w:sz w:val="28"/>
          <w:szCs w:val="28"/>
          <w:lang w:bidi="ar-IQ"/>
        </w:rPr>
        <w:t>petechiae</w:t>
      </w:r>
      <w:proofErr w:type="spellEnd"/>
      <w:r w:rsidRPr="00796CEE">
        <w:rPr>
          <w:rFonts w:ascii="Calibri" w:eastAsia="Courier New" w:hAnsi="Calibri" w:cs="Calibri"/>
          <w:color w:val="000000"/>
          <w:sz w:val="28"/>
          <w:szCs w:val="28"/>
          <w:lang w:bidi="ar-IQ"/>
        </w:rPr>
        <w:t xml:space="preserve"> (small red patches) or ecchymosis (bruises).                                                                                                                                                                                                                                               </w:t>
      </w:r>
      <w:r w:rsidRPr="00796CEE">
        <w:rPr>
          <w:rFonts w:ascii="Calibri" w:eastAsia="Courier New" w:hAnsi="Calibri" w:cs="Calibri"/>
          <w:color w:val="000000"/>
          <w:sz w:val="28"/>
          <w:szCs w:val="28"/>
          <w:lang w:bidi="ar-IQ"/>
        </w:rPr>
        <w:lastRenderedPageBreak/>
        <w:t xml:space="preserve">In general speaking for patients with bleeding disorders, Never do any type of periodontal treatment unless consultation with the physician and it’s preferable to do periodontal surgery if needed in the hospital.                                                                                                                                                                                                          </w:t>
      </w:r>
      <w:r w:rsidRPr="00796CEE">
        <w:rPr>
          <w:rFonts w:ascii="Calibri" w:eastAsia="Courier New" w:hAnsi="Calibri" w:cs="Calibri"/>
          <w:b/>
          <w:bCs/>
          <w:color w:val="000000"/>
          <w:sz w:val="28"/>
          <w:szCs w:val="28"/>
          <w:lang w:bidi="ar-IQ"/>
        </w:rPr>
        <w:t>6)</w:t>
      </w:r>
      <w:r w:rsidRPr="00796CEE">
        <w:rPr>
          <w:rFonts w:ascii="Calibri" w:eastAsia="Courier New" w:hAnsi="Calibri" w:cs="Calibri"/>
          <w:b/>
          <w:bCs/>
          <w:color w:val="000000"/>
          <w:sz w:val="28"/>
          <w:szCs w:val="28"/>
          <w:u w:val="single"/>
          <w:lang w:bidi="ar-IQ"/>
        </w:rPr>
        <w:t xml:space="preserve">Blood </w:t>
      </w:r>
      <w:proofErr w:type="spellStart"/>
      <w:r w:rsidRPr="00796CEE">
        <w:rPr>
          <w:rFonts w:ascii="Calibri" w:eastAsia="Courier New" w:hAnsi="Calibri" w:cs="Calibri"/>
          <w:b/>
          <w:bCs/>
          <w:color w:val="000000"/>
          <w:sz w:val="28"/>
          <w:szCs w:val="28"/>
          <w:u w:val="single"/>
          <w:lang w:bidi="ar-IQ"/>
        </w:rPr>
        <w:t>Dyscrasias</w:t>
      </w:r>
      <w:proofErr w:type="spellEnd"/>
      <w:r w:rsidRPr="00796CEE">
        <w:rPr>
          <w:rFonts w:ascii="Calibri" w:eastAsia="Courier New" w:hAnsi="Calibri" w:cs="Calibri"/>
          <w:color w:val="000000"/>
          <w:sz w:val="28"/>
          <w:szCs w:val="28"/>
          <w:u w:val="single"/>
          <w:lang w:bidi="ar-IQ"/>
        </w:rPr>
        <w:t xml:space="preserve">:-                                                                                                                                                                                                                            </w:t>
      </w:r>
      <w:r w:rsidRPr="00796CEE">
        <w:rPr>
          <w:rFonts w:ascii="Calibri" w:eastAsia="Courier New" w:hAnsi="Calibri" w:cs="Calibri"/>
          <w:color w:val="000000"/>
          <w:sz w:val="28"/>
          <w:szCs w:val="28"/>
          <w:lang w:bidi="ar-IQ"/>
        </w:rPr>
        <w:t xml:space="preserve">It include disorders of red and white blood cells which may affect the course of periodontal therapy.    Ex: leukemia.                                                                                                                                                                            Leukemic patients having bleeding tendency and enhanced susceptibility to infections.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Refer the patient for medical evaluation and keep consultation with the physician.</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 Periodontal treatment as scaling and root planning can be performed if the patient condition allows (chronic leukemia).                                                                                                                                                                                       – Rinsing with 0.2% </w:t>
      </w:r>
      <w:proofErr w:type="spellStart"/>
      <w:r w:rsidRPr="00796CEE">
        <w:rPr>
          <w:rFonts w:ascii="Calibri" w:eastAsia="Courier New" w:hAnsi="Calibri" w:cs="Calibri"/>
          <w:color w:val="000000"/>
          <w:sz w:val="28"/>
          <w:szCs w:val="28"/>
          <w:lang w:bidi="ar-IQ"/>
        </w:rPr>
        <w:t>chlorhexidin</w:t>
      </w:r>
      <w:proofErr w:type="spellEnd"/>
      <w:r w:rsidRPr="00796CEE">
        <w:rPr>
          <w:rFonts w:ascii="Calibri" w:eastAsia="Courier New" w:hAnsi="Calibri" w:cs="Calibri"/>
          <w:color w:val="000000"/>
          <w:sz w:val="28"/>
          <w:szCs w:val="28"/>
          <w:lang w:bidi="ar-IQ"/>
        </w:rPr>
        <w:t xml:space="preserve"> twice daily is recommended.                                                                                                                                     – Administer antibiotic coverage before periodontal treatment because infection is a major concern.</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 – Periodontal surgery is contraindicated in the dental office because of uncontrolled bleeding. It must be done in the hospital.                                                                                                                                                                                                                  </w:t>
      </w:r>
      <w:r w:rsidRPr="00796CEE">
        <w:rPr>
          <w:rFonts w:ascii="Calibri" w:eastAsia="Courier New" w:hAnsi="Calibri" w:cs="Calibri"/>
          <w:b/>
          <w:bCs/>
          <w:color w:val="000000"/>
          <w:sz w:val="28"/>
          <w:szCs w:val="28"/>
          <w:u w:val="single"/>
          <w:lang w:bidi="ar-IQ"/>
        </w:rPr>
        <w:t>7) Liver diseases</w:t>
      </w:r>
      <w:r w:rsidRPr="00796CEE">
        <w:rPr>
          <w:rFonts w:ascii="Calibri" w:eastAsia="Courier New" w:hAnsi="Calibri" w:cs="Calibri"/>
          <w:color w:val="000000"/>
          <w:sz w:val="28"/>
          <w:szCs w:val="28"/>
          <w:u w:val="single"/>
          <w:lang w:bidi="ar-IQ"/>
        </w:rPr>
        <w:t>:-</w:t>
      </w:r>
      <w:r w:rsidRPr="00796CEE">
        <w:rPr>
          <w:rFonts w:ascii="Calibri" w:eastAsia="Courier New" w:hAnsi="Calibri" w:cs="Calibri"/>
          <w:color w:val="000000"/>
          <w:sz w:val="28"/>
          <w:szCs w:val="28"/>
          <w:lang w:bidi="ar-IQ"/>
        </w:rPr>
        <w:t xml:space="preserve">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Major causes of liver disease include drug toxicity, cirrhosis, viral infections(ex: hepatitis B and C), neoplasm. Because the liver is the site of production for most of the clotting factors, excessive bleeding during or after periodontal treatment may occur in patients with severe liver disease.  Management of such patient include the following:-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a) consultation with the physician.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b) screening for hepatitis B and C.</w:t>
      </w:r>
    </w:p>
    <w:p w:rsid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c) check prothrombin time and partial </w:t>
      </w:r>
      <w:proofErr w:type="spellStart"/>
      <w:r w:rsidRPr="00796CEE">
        <w:rPr>
          <w:rFonts w:ascii="Calibri" w:eastAsia="Courier New" w:hAnsi="Calibri" w:cs="Calibri"/>
          <w:color w:val="000000"/>
          <w:sz w:val="28"/>
          <w:szCs w:val="28"/>
          <w:lang w:bidi="ar-IQ"/>
        </w:rPr>
        <w:t>thromboplastin</w:t>
      </w:r>
      <w:proofErr w:type="spellEnd"/>
      <w:r w:rsidRPr="00796CEE">
        <w:rPr>
          <w:rFonts w:ascii="Calibri" w:eastAsia="Courier New" w:hAnsi="Calibri" w:cs="Calibri"/>
          <w:color w:val="000000"/>
          <w:sz w:val="28"/>
          <w:szCs w:val="28"/>
          <w:lang w:bidi="ar-IQ"/>
        </w:rPr>
        <w:t xml:space="preserve"> time </w:t>
      </w:r>
    </w:p>
    <w:p w:rsidR="00981595" w:rsidRDefault="00981595" w:rsidP="00981595">
      <w:pPr>
        <w:widowControl w:val="0"/>
        <w:bidi w:val="0"/>
        <w:spacing w:after="0" w:line="240" w:lineRule="auto"/>
        <w:rPr>
          <w:rFonts w:ascii="Calibri" w:eastAsia="Courier New" w:hAnsi="Calibri" w:cs="Calibri"/>
          <w:color w:val="000000"/>
          <w:sz w:val="28"/>
          <w:szCs w:val="28"/>
          <w:lang w:bidi="ar-IQ"/>
        </w:rPr>
      </w:pPr>
    </w:p>
    <w:p w:rsidR="00981595" w:rsidRPr="00276F8F" w:rsidRDefault="00276F8F" w:rsidP="00276F8F">
      <w:pPr>
        <w:widowControl w:val="0"/>
        <w:bidi w:val="0"/>
        <w:spacing w:after="0" w:line="240" w:lineRule="auto"/>
        <w:rPr>
          <w:rFonts w:ascii="Calibri" w:eastAsia="Courier New" w:hAnsi="Calibri" w:cs="Calibri"/>
          <w:b/>
          <w:bCs/>
          <w:color w:val="000000"/>
          <w:sz w:val="28"/>
          <w:szCs w:val="28"/>
          <w:lang w:bidi="ar-IQ"/>
        </w:rPr>
      </w:pPr>
      <w:r>
        <w:rPr>
          <w:rFonts w:ascii="Calibri" w:eastAsia="Courier New" w:hAnsi="Calibri" w:cs="Calibri"/>
          <w:b/>
          <w:bCs/>
          <w:color w:val="000000"/>
          <w:sz w:val="28"/>
          <w:szCs w:val="28"/>
          <w:lang w:bidi="ar-IQ"/>
        </w:rPr>
        <w:t>8) Neurologic</w:t>
      </w:r>
      <w:r w:rsidRPr="00276F8F">
        <w:rPr>
          <w:rFonts w:ascii="Calibri" w:eastAsia="Courier New" w:hAnsi="Calibri" w:cs="Calibri"/>
          <w:b/>
          <w:bCs/>
          <w:color w:val="000000"/>
          <w:sz w:val="28"/>
          <w:szCs w:val="28"/>
          <w:lang w:bidi="ar-IQ"/>
        </w:rPr>
        <w:t xml:space="preserve"> Disorders</w:t>
      </w:r>
    </w:p>
    <w:p w:rsidR="00E67AF4" w:rsidRPr="00E67AF4" w:rsidRDefault="00E67AF4" w:rsidP="00E67AF4">
      <w:pPr>
        <w:widowControl w:val="0"/>
        <w:spacing w:after="0" w:line="240" w:lineRule="auto"/>
        <w:jc w:val="right"/>
        <w:rPr>
          <w:rFonts w:ascii="Calibri" w:eastAsia="Courier New" w:hAnsi="Calibri" w:cs="Calibri"/>
          <w:color w:val="000000"/>
          <w:sz w:val="28"/>
          <w:szCs w:val="28"/>
          <w:lang w:bidi="ar-IQ"/>
        </w:rPr>
      </w:pPr>
      <w:r w:rsidRPr="00E67AF4">
        <w:rPr>
          <w:rFonts w:ascii="Calibri" w:eastAsia="Courier New" w:hAnsi="Calibri" w:cs="Calibri"/>
          <w:color w:val="000000"/>
          <w:sz w:val="28"/>
          <w:szCs w:val="28"/>
          <w:lang w:bidi="ar-IQ"/>
        </w:rPr>
        <w:t>Several diseases affecting the</w:t>
      </w:r>
      <w:r>
        <w:rPr>
          <w:rFonts w:ascii="Calibri" w:eastAsia="Courier New" w:hAnsi="Calibri" w:cs="Calibri"/>
          <w:color w:val="000000"/>
          <w:sz w:val="28"/>
          <w:szCs w:val="28"/>
          <w:lang w:bidi="ar-IQ"/>
        </w:rPr>
        <w:t xml:space="preserve"> </w:t>
      </w:r>
      <w:r w:rsidRPr="00E67AF4">
        <w:rPr>
          <w:rFonts w:ascii="Calibri" w:eastAsia="Courier New" w:hAnsi="Calibri" w:cs="Calibri"/>
          <w:color w:val="000000"/>
          <w:sz w:val="28"/>
          <w:szCs w:val="28"/>
          <w:lang w:bidi="ar-IQ"/>
        </w:rPr>
        <w:t>nervous system are of clinical significance in dental</w:t>
      </w:r>
    </w:p>
    <w:p w:rsidR="00E67AF4" w:rsidRPr="00E67AF4" w:rsidRDefault="00E67AF4" w:rsidP="00A87406">
      <w:pPr>
        <w:widowControl w:val="0"/>
        <w:spacing w:after="0" w:line="240" w:lineRule="auto"/>
        <w:jc w:val="right"/>
        <w:rPr>
          <w:rFonts w:ascii="Calibri" w:eastAsia="Courier New" w:hAnsi="Calibri" w:cs="Calibri"/>
          <w:color w:val="000000"/>
          <w:sz w:val="28"/>
          <w:szCs w:val="28"/>
          <w:lang w:bidi="ar-IQ"/>
        </w:rPr>
      </w:pPr>
      <w:r w:rsidRPr="00E67AF4">
        <w:rPr>
          <w:rFonts w:ascii="Calibri" w:eastAsia="Courier New" w:hAnsi="Calibri" w:cs="Calibri"/>
          <w:color w:val="000000"/>
          <w:sz w:val="28"/>
          <w:szCs w:val="28"/>
          <w:lang w:bidi="ar-IQ"/>
        </w:rPr>
        <w:t>practice. These diseases may vary in severity and consequences</w:t>
      </w:r>
      <w:r w:rsidR="00A87406">
        <w:rPr>
          <w:rFonts w:ascii="Calibri" w:eastAsia="Courier New" w:hAnsi="Calibri" w:cs="Calibri"/>
          <w:color w:val="000000"/>
          <w:sz w:val="28"/>
          <w:szCs w:val="28"/>
          <w:lang w:bidi="ar-IQ"/>
        </w:rPr>
        <w:t xml:space="preserve">. </w:t>
      </w:r>
    </w:p>
    <w:p w:rsidR="00981595" w:rsidRDefault="00A87406" w:rsidP="00A87406">
      <w:pPr>
        <w:widowControl w:val="0"/>
        <w:spacing w:after="0" w:line="240" w:lineRule="auto"/>
        <w:jc w:val="right"/>
        <w:rPr>
          <w:rFonts w:ascii="Calibri" w:eastAsia="Courier New" w:hAnsi="Calibri" w:cs="Calibri"/>
          <w:color w:val="000000"/>
          <w:sz w:val="28"/>
          <w:szCs w:val="28"/>
          <w:lang w:bidi="ar-IQ"/>
        </w:rPr>
      </w:pPr>
      <w:r>
        <w:rPr>
          <w:rFonts w:ascii="Calibri" w:eastAsia="Courier New" w:hAnsi="Calibri" w:cs="Calibri"/>
          <w:color w:val="000000"/>
          <w:sz w:val="28"/>
          <w:szCs w:val="28"/>
          <w:lang w:bidi="ar-IQ"/>
        </w:rPr>
        <w:t xml:space="preserve"> T</w:t>
      </w:r>
      <w:r w:rsidR="00E67AF4" w:rsidRPr="00E67AF4">
        <w:rPr>
          <w:rFonts w:ascii="Calibri" w:eastAsia="Courier New" w:hAnsi="Calibri" w:cs="Calibri"/>
          <w:color w:val="000000"/>
          <w:sz w:val="28"/>
          <w:szCs w:val="28"/>
          <w:lang w:bidi="ar-IQ"/>
        </w:rPr>
        <w:t>he more</w:t>
      </w:r>
      <w:r>
        <w:rPr>
          <w:rFonts w:ascii="Calibri" w:eastAsia="Courier New" w:hAnsi="Calibri" w:cs="Calibri"/>
          <w:color w:val="000000"/>
          <w:sz w:val="28"/>
          <w:szCs w:val="28"/>
          <w:lang w:bidi="ar-IQ"/>
        </w:rPr>
        <w:t xml:space="preserve"> </w:t>
      </w:r>
      <w:r w:rsidR="00E67AF4" w:rsidRPr="00E67AF4">
        <w:rPr>
          <w:rFonts w:ascii="Calibri" w:eastAsia="Courier New" w:hAnsi="Calibri" w:cs="Calibri"/>
          <w:color w:val="000000"/>
          <w:sz w:val="28"/>
          <w:szCs w:val="28"/>
          <w:lang w:bidi="ar-IQ"/>
        </w:rPr>
        <w:t xml:space="preserve">common and </w:t>
      </w:r>
      <w:r>
        <w:rPr>
          <w:rFonts w:ascii="Calibri" w:eastAsia="Courier New" w:hAnsi="Calibri" w:cs="Calibri"/>
          <w:color w:val="000000"/>
          <w:sz w:val="28"/>
          <w:szCs w:val="28"/>
          <w:lang w:bidi="ar-IQ"/>
        </w:rPr>
        <w:t xml:space="preserve">significant neurologic diseases are stroke , </w:t>
      </w:r>
      <w:r w:rsidR="00E67AF4" w:rsidRPr="00E67AF4">
        <w:rPr>
          <w:rFonts w:ascii="Calibri" w:eastAsia="Courier New" w:hAnsi="Calibri" w:cs="Calibri"/>
          <w:color w:val="000000"/>
          <w:sz w:val="28"/>
          <w:szCs w:val="28"/>
          <w:lang w:bidi="ar-IQ"/>
        </w:rPr>
        <w:t>Parkinson disease, Alzheimer disease, epilepsy, and multiple</w:t>
      </w:r>
      <w:r>
        <w:rPr>
          <w:rFonts w:ascii="Calibri" w:eastAsia="Courier New" w:hAnsi="Calibri" w:cs="Calibri"/>
          <w:color w:val="000000"/>
          <w:sz w:val="28"/>
          <w:szCs w:val="28"/>
          <w:lang w:bidi="ar-IQ"/>
        </w:rPr>
        <w:t xml:space="preserve"> </w:t>
      </w:r>
      <w:r w:rsidR="00E67AF4" w:rsidRPr="00E67AF4">
        <w:rPr>
          <w:rFonts w:ascii="Calibri" w:eastAsia="Courier New" w:hAnsi="Calibri" w:cs="Calibri"/>
          <w:color w:val="000000"/>
          <w:sz w:val="28"/>
          <w:szCs w:val="28"/>
          <w:lang w:bidi="ar-IQ"/>
        </w:rPr>
        <w:t>sclerosis (MS)</w:t>
      </w:r>
      <w:r w:rsidR="003003B1">
        <w:rPr>
          <w:rFonts w:ascii="Calibri" w:eastAsia="Courier New" w:hAnsi="Calibri" w:cs="Calibri"/>
          <w:color w:val="000000"/>
          <w:sz w:val="28"/>
          <w:szCs w:val="28"/>
          <w:lang w:bidi="ar-IQ"/>
        </w:rPr>
        <w:t>.</w:t>
      </w:r>
    </w:p>
    <w:p w:rsidR="00B61DA9" w:rsidRDefault="00B61DA9" w:rsidP="00B61DA9">
      <w:pPr>
        <w:autoSpaceDE w:val="0"/>
        <w:autoSpaceDN w:val="0"/>
        <w:bidi w:val="0"/>
        <w:adjustRightInd w:val="0"/>
        <w:spacing w:after="0" w:line="240" w:lineRule="auto"/>
        <w:rPr>
          <w:rFonts w:ascii="Times New Roman" w:eastAsia="Arial-BoldMT" w:hAnsi="Times New Roman" w:cs="Times New Roman"/>
          <w:b/>
          <w:bCs/>
          <w:sz w:val="32"/>
          <w:szCs w:val="32"/>
        </w:rPr>
      </w:pPr>
      <w:r w:rsidRPr="00B61DA9">
        <w:rPr>
          <w:rFonts w:ascii="Times New Roman" w:eastAsia="Arial-BoldMT" w:hAnsi="Times New Roman" w:cs="Times New Roman"/>
          <w:b/>
          <w:bCs/>
          <w:sz w:val="32"/>
          <w:szCs w:val="32"/>
        </w:rPr>
        <w:t>EPILEPSY</w:t>
      </w:r>
      <w:r>
        <w:rPr>
          <w:rFonts w:ascii="Times New Roman" w:eastAsia="Arial-BoldMT" w:hAnsi="Times New Roman" w:cs="Times New Roman"/>
          <w:b/>
          <w:bCs/>
          <w:sz w:val="32"/>
          <w:szCs w:val="32"/>
        </w:rPr>
        <w:t>:</w:t>
      </w:r>
    </w:p>
    <w:p w:rsidR="00505DE2" w:rsidRPr="00505DE2" w:rsidRDefault="00505DE2" w:rsidP="00505DE2">
      <w:pPr>
        <w:autoSpaceDE w:val="0"/>
        <w:autoSpaceDN w:val="0"/>
        <w:bidi w:val="0"/>
        <w:adjustRightInd w:val="0"/>
        <w:spacing w:after="0" w:line="240" w:lineRule="auto"/>
        <w:rPr>
          <w:rFonts w:ascii="Times New Roman" w:eastAsia="Arial-BoldMT" w:hAnsi="Times New Roman" w:cs="Times New Roman"/>
          <w:sz w:val="28"/>
          <w:szCs w:val="28"/>
        </w:rPr>
      </w:pPr>
      <w:r w:rsidRPr="00505DE2">
        <w:rPr>
          <w:rFonts w:ascii="Times New Roman" w:eastAsia="Arial-BoldMT" w:hAnsi="Times New Roman" w:cs="Times New Roman"/>
          <w:sz w:val="28"/>
          <w:szCs w:val="28"/>
        </w:rPr>
        <w:t>Epilepsy is not a specific</w:t>
      </w:r>
      <w:r>
        <w:rPr>
          <w:rFonts w:ascii="Times New Roman" w:eastAsia="Arial-BoldMT" w:hAnsi="Times New Roman" w:cs="Times New Roman"/>
          <w:sz w:val="28"/>
          <w:szCs w:val="28"/>
        </w:rPr>
        <w:t xml:space="preserve"> </w:t>
      </w:r>
      <w:r w:rsidRPr="00505DE2">
        <w:rPr>
          <w:rFonts w:ascii="Times New Roman" w:eastAsia="Arial-BoldMT" w:hAnsi="Times New Roman" w:cs="Times New Roman"/>
          <w:sz w:val="28"/>
          <w:szCs w:val="28"/>
        </w:rPr>
        <w:t>diagnosis but rather a term that refers to a group of</w:t>
      </w:r>
    </w:p>
    <w:p w:rsidR="00B61DA9" w:rsidRPr="00B61DA9" w:rsidRDefault="00505DE2" w:rsidP="00505DE2">
      <w:pPr>
        <w:autoSpaceDE w:val="0"/>
        <w:autoSpaceDN w:val="0"/>
        <w:bidi w:val="0"/>
        <w:adjustRightInd w:val="0"/>
        <w:spacing w:after="0" w:line="240" w:lineRule="auto"/>
        <w:rPr>
          <w:rFonts w:ascii="Times New Roman" w:eastAsia="Arial-BoldMT" w:hAnsi="Times New Roman" w:cs="Times New Roman"/>
          <w:b/>
          <w:bCs/>
          <w:sz w:val="28"/>
          <w:szCs w:val="28"/>
        </w:rPr>
      </w:pPr>
      <w:r w:rsidRPr="00505DE2">
        <w:rPr>
          <w:rFonts w:ascii="Times New Roman" w:eastAsia="Arial-BoldMT" w:hAnsi="Times New Roman" w:cs="Times New Roman"/>
          <w:sz w:val="28"/>
          <w:szCs w:val="28"/>
        </w:rPr>
        <w:t>disorders characterized by chronic and recurrent, paroxysmal</w:t>
      </w:r>
      <w:r>
        <w:rPr>
          <w:rFonts w:ascii="Times New Roman" w:eastAsia="Arial-BoldMT" w:hAnsi="Times New Roman" w:cs="Times New Roman"/>
          <w:sz w:val="28"/>
          <w:szCs w:val="28"/>
        </w:rPr>
        <w:t xml:space="preserve"> </w:t>
      </w:r>
      <w:r w:rsidRPr="00505DE2">
        <w:rPr>
          <w:rFonts w:ascii="Times New Roman" w:eastAsia="Arial-BoldMT" w:hAnsi="Times New Roman" w:cs="Times New Roman"/>
          <w:sz w:val="28"/>
          <w:szCs w:val="28"/>
        </w:rPr>
        <w:t>changes in neurologic function (seizures), altered consciousness, or involuntary movements caused by abnormal and</w:t>
      </w:r>
      <w:r>
        <w:rPr>
          <w:rFonts w:ascii="Times New Roman" w:eastAsia="Arial-BoldMT" w:hAnsi="Times New Roman" w:cs="Times New Roman"/>
          <w:sz w:val="28"/>
          <w:szCs w:val="28"/>
        </w:rPr>
        <w:t xml:space="preserve"> </w:t>
      </w:r>
      <w:r w:rsidRPr="00505DE2">
        <w:rPr>
          <w:rFonts w:ascii="Times New Roman" w:eastAsia="Arial-BoldMT" w:hAnsi="Times New Roman" w:cs="Times New Roman"/>
          <w:sz w:val="28"/>
          <w:szCs w:val="28"/>
        </w:rPr>
        <w:t>spontaneous electrical activity in the brain.</w:t>
      </w:r>
    </w:p>
    <w:p w:rsidR="00981595" w:rsidRDefault="00981595" w:rsidP="00E67AF4">
      <w:pPr>
        <w:widowControl w:val="0"/>
        <w:bidi w:val="0"/>
        <w:spacing w:after="0" w:line="240" w:lineRule="auto"/>
        <w:jc w:val="both"/>
        <w:rPr>
          <w:rFonts w:ascii="Calibri" w:eastAsia="Courier New" w:hAnsi="Calibri" w:cs="Calibri"/>
          <w:color w:val="000000"/>
          <w:sz w:val="28"/>
          <w:szCs w:val="28"/>
          <w:lang w:bidi="ar-IQ"/>
        </w:rPr>
      </w:pPr>
    </w:p>
    <w:p w:rsidR="00D22ABB" w:rsidRPr="00D22ABB" w:rsidRDefault="00D22ABB" w:rsidP="00BB0C5D">
      <w:pPr>
        <w:autoSpaceDE w:val="0"/>
        <w:autoSpaceDN w:val="0"/>
        <w:bidi w:val="0"/>
        <w:adjustRightInd w:val="0"/>
        <w:spacing w:after="0" w:line="240" w:lineRule="auto"/>
        <w:rPr>
          <w:rFonts w:ascii="Times New Roman" w:eastAsia="Arial-BoldMT" w:hAnsi="Times New Roman" w:cs="Times New Roman"/>
          <w:sz w:val="28"/>
          <w:szCs w:val="28"/>
        </w:rPr>
      </w:pPr>
      <w:r w:rsidRPr="00D22ABB">
        <w:rPr>
          <w:rFonts w:ascii="Times New Roman" w:eastAsia="Arial-BoldMT" w:hAnsi="Times New Roman" w:cs="Times New Roman"/>
          <w:sz w:val="28"/>
          <w:szCs w:val="28"/>
        </w:rPr>
        <w:t>Although seizures are required for the diagnosis of</w:t>
      </w:r>
      <w:r w:rsidR="00BB0C5D">
        <w:rPr>
          <w:rFonts w:ascii="Times New Roman" w:eastAsia="Arial-BoldMT" w:hAnsi="Times New Roman" w:cs="Times New Roman"/>
          <w:sz w:val="28"/>
          <w:szCs w:val="28"/>
        </w:rPr>
        <w:t xml:space="preserve"> </w:t>
      </w:r>
      <w:r w:rsidRPr="00D22ABB">
        <w:rPr>
          <w:rFonts w:ascii="Times New Roman" w:eastAsia="Arial-BoldMT" w:hAnsi="Times New Roman" w:cs="Times New Roman"/>
          <w:sz w:val="28"/>
          <w:szCs w:val="28"/>
        </w:rPr>
        <w:t>epilepsy, not all seizures imply presence of epilepsy. Seizures</w:t>
      </w:r>
      <w:r w:rsidR="00BB0C5D">
        <w:rPr>
          <w:rFonts w:ascii="Times New Roman" w:eastAsia="Arial-BoldMT" w:hAnsi="Times New Roman" w:cs="Times New Roman"/>
          <w:sz w:val="28"/>
          <w:szCs w:val="28"/>
        </w:rPr>
        <w:t xml:space="preserve"> </w:t>
      </w:r>
      <w:r w:rsidRPr="00D22ABB">
        <w:rPr>
          <w:rFonts w:ascii="Times New Roman" w:eastAsia="Arial-BoldMT" w:hAnsi="Times New Roman" w:cs="Times New Roman"/>
          <w:sz w:val="28"/>
          <w:szCs w:val="28"/>
        </w:rPr>
        <w:t>may occur during many medical or neurologic illnesses,</w:t>
      </w:r>
    </w:p>
    <w:p w:rsidR="00981595" w:rsidRPr="00D22ABB" w:rsidRDefault="00D22ABB" w:rsidP="00BB0C5D">
      <w:pPr>
        <w:autoSpaceDE w:val="0"/>
        <w:autoSpaceDN w:val="0"/>
        <w:bidi w:val="0"/>
        <w:adjustRightInd w:val="0"/>
        <w:spacing w:after="0" w:line="240" w:lineRule="auto"/>
        <w:rPr>
          <w:rFonts w:ascii="Calibri" w:eastAsia="Courier New" w:hAnsi="Calibri" w:cs="Calibri"/>
          <w:color w:val="000000"/>
          <w:sz w:val="24"/>
          <w:szCs w:val="24"/>
          <w:lang w:bidi="ar-IQ"/>
        </w:rPr>
      </w:pPr>
      <w:r w:rsidRPr="00D22ABB">
        <w:rPr>
          <w:rFonts w:ascii="Times New Roman" w:eastAsia="Arial-BoldMT" w:hAnsi="Times New Roman" w:cs="Times New Roman"/>
          <w:sz w:val="28"/>
          <w:szCs w:val="28"/>
        </w:rPr>
        <w:t>including stress, sleep deprivation, fever, alcohol or drug</w:t>
      </w:r>
      <w:r w:rsidR="00BB0C5D">
        <w:rPr>
          <w:rFonts w:ascii="Times New Roman" w:eastAsia="Arial-BoldMT" w:hAnsi="Times New Roman" w:cs="Times New Roman"/>
          <w:sz w:val="28"/>
          <w:szCs w:val="28"/>
        </w:rPr>
        <w:t xml:space="preserve"> </w:t>
      </w:r>
      <w:r w:rsidRPr="00BB0C5D">
        <w:rPr>
          <w:rFonts w:ascii="Times New Roman" w:eastAsia="Arial-BoldMT" w:hAnsi="Times New Roman" w:cs="Times New Roman"/>
          <w:sz w:val="28"/>
          <w:szCs w:val="28"/>
        </w:rPr>
        <w:t>withdrawal, and syncope</w:t>
      </w:r>
      <w:r w:rsidR="00BB0C5D">
        <w:rPr>
          <w:rFonts w:ascii="Times New Roman" w:eastAsia="Arial-BoldMT" w:hAnsi="Times New Roman" w:cs="Times New Roman"/>
          <w:sz w:val="28"/>
          <w:szCs w:val="28"/>
        </w:rPr>
        <w:t>.</w:t>
      </w:r>
    </w:p>
    <w:p w:rsidR="00981595" w:rsidRDefault="005B6A88" w:rsidP="00981595">
      <w:pPr>
        <w:widowControl w:val="0"/>
        <w:bidi w:val="0"/>
        <w:spacing w:after="0" w:line="240" w:lineRule="auto"/>
        <w:rPr>
          <w:rFonts w:ascii="Calibri" w:eastAsia="Courier New" w:hAnsi="Calibri" w:cs="Calibri"/>
          <w:color w:val="000000"/>
          <w:sz w:val="28"/>
          <w:szCs w:val="28"/>
          <w:lang w:bidi="ar-IQ"/>
        </w:rPr>
      </w:pPr>
      <w:r>
        <w:rPr>
          <w:rFonts w:ascii="Calibri" w:eastAsia="Courier New" w:hAnsi="Calibri" w:cs="Calibri"/>
          <w:color w:val="000000"/>
          <w:sz w:val="28"/>
          <w:szCs w:val="28"/>
          <w:lang w:bidi="ar-IQ"/>
        </w:rPr>
        <w:t>Management of those patients include:</w:t>
      </w:r>
    </w:p>
    <w:p w:rsidR="005B6A88" w:rsidRPr="005B6A88" w:rsidRDefault="005B6A88" w:rsidP="005B6A88">
      <w:pPr>
        <w:autoSpaceDE w:val="0"/>
        <w:autoSpaceDN w:val="0"/>
        <w:adjustRightInd w:val="0"/>
        <w:spacing w:after="0" w:line="240" w:lineRule="auto"/>
        <w:jc w:val="right"/>
        <w:rPr>
          <w:rFonts w:asciiTheme="majorBidi" w:eastAsia="Courier New" w:hAnsiTheme="majorBidi" w:cstheme="majorBidi"/>
          <w:color w:val="000000"/>
          <w:sz w:val="28"/>
          <w:szCs w:val="28"/>
          <w:lang w:bidi="ar-IQ"/>
        </w:rPr>
      </w:pPr>
      <w:r w:rsidRPr="005B6A88">
        <w:rPr>
          <w:rFonts w:asciiTheme="majorBidi" w:eastAsia="Courier New" w:hAnsiTheme="majorBidi" w:cstheme="majorBidi"/>
          <w:color w:val="000000"/>
          <w:sz w:val="28"/>
          <w:szCs w:val="28"/>
          <w:lang w:bidi="ar-IQ"/>
        </w:rPr>
        <w:t>1-</w:t>
      </w:r>
      <w:r w:rsidRPr="005B6A88">
        <w:rPr>
          <w:rFonts w:asciiTheme="majorBidi" w:eastAsia="Arial-BoldMT" w:hAnsiTheme="majorBidi" w:cstheme="majorBidi"/>
          <w:sz w:val="28"/>
          <w:szCs w:val="28"/>
        </w:rPr>
        <w:t xml:space="preserve"> identification of the patient by the medical</w:t>
      </w:r>
      <w:r>
        <w:rPr>
          <w:rFonts w:asciiTheme="majorBidi" w:eastAsia="Arial-BoldMT" w:hAnsiTheme="majorBidi" w:cstheme="majorBidi"/>
          <w:sz w:val="28"/>
          <w:szCs w:val="28"/>
        </w:rPr>
        <w:t xml:space="preserve"> </w:t>
      </w:r>
      <w:r w:rsidRPr="005B6A88">
        <w:rPr>
          <w:rFonts w:asciiTheme="majorBidi" w:eastAsia="Arial-BoldMT" w:hAnsiTheme="majorBidi" w:cstheme="majorBidi"/>
          <w:sz w:val="28"/>
          <w:szCs w:val="28"/>
        </w:rPr>
        <w:t>history and by discussion with the patient or family</w:t>
      </w:r>
      <w:r>
        <w:rPr>
          <w:rFonts w:asciiTheme="majorBidi" w:eastAsia="Arial-BoldMT" w:hAnsiTheme="majorBidi" w:cstheme="majorBidi"/>
          <w:sz w:val="28"/>
          <w:szCs w:val="28"/>
        </w:rPr>
        <w:t xml:space="preserve"> </w:t>
      </w:r>
      <w:r w:rsidRPr="005B6A88">
        <w:rPr>
          <w:rFonts w:asciiTheme="majorBidi" w:eastAsia="Arial-BoldMT" w:hAnsiTheme="majorBidi" w:cstheme="majorBidi"/>
          <w:sz w:val="28"/>
          <w:szCs w:val="28"/>
        </w:rPr>
        <w:t xml:space="preserve">members. </w:t>
      </w:r>
      <w:r w:rsidRPr="005B6A88">
        <w:rPr>
          <w:rFonts w:asciiTheme="majorBidi" w:eastAsia="Courier New" w:hAnsiTheme="majorBidi" w:cstheme="majorBidi"/>
          <w:color w:val="000000"/>
          <w:sz w:val="28"/>
          <w:szCs w:val="28"/>
          <w:lang w:bidi="ar-IQ"/>
        </w:rPr>
        <w:t xml:space="preserve"> </w:t>
      </w:r>
    </w:p>
    <w:p w:rsidR="00322528" w:rsidRPr="00322528" w:rsidRDefault="00322528" w:rsidP="00322528">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T</w:t>
      </w:r>
      <w:r w:rsidRPr="00322528">
        <w:rPr>
          <w:rFonts w:asciiTheme="majorBidi" w:eastAsia="Courier New" w:hAnsiTheme="majorBidi" w:cstheme="majorBidi"/>
          <w:color w:val="000000"/>
          <w:sz w:val="28"/>
          <w:szCs w:val="28"/>
          <w:lang w:bidi="ar-IQ"/>
        </w:rPr>
        <w:t>he dental practitioner must learn as much as possible</w:t>
      </w:r>
      <w:r>
        <w:rPr>
          <w:rFonts w:asciiTheme="majorBidi" w:eastAsia="Courier New" w:hAnsiTheme="majorBidi" w:cstheme="majorBidi"/>
          <w:color w:val="000000"/>
          <w:sz w:val="28"/>
          <w:szCs w:val="28"/>
          <w:lang w:bidi="ar-IQ"/>
        </w:rPr>
        <w:t xml:space="preserve"> </w:t>
      </w:r>
      <w:r w:rsidRPr="00322528">
        <w:rPr>
          <w:rFonts w:asciiTheme="majorBidi" w:eastAsia="Courier New" w:hAnsiTheme="majorBidi" w:cstheme="majorBidi"/>
          <w:color w:val="000000"/>
          <w:sz w:val="28"/>
          <w:szCs w:val="28"/>
          <w:lang w:bidi="ar-IQ"/>
        </w:rPr>
        <w:t xml:space="preserve">about the seizure history, including the type of </w:t>
      </w:r>
      <w:proofErr w:type="spellStart"/>
      <w:r w:rsidRPr="00322528">
        <w:rPr>
          <w:rFonts w:asciiTheme="majorBidi" w:eastAsia="Courier New" w:hAnsiTheme="majorBidi" w:cstheme="majorBidi"/>
          <w:color w:val="000000"/>
          <w:sz w:val="28"/>
          <w:szCs w:val="28"/>
          <w:lang w:bidi="ar-IQ"/>
        </w:rPr>
        <w:t>seizures,age</w:t>
      </w:r>
      <w:proofErr w:type="spellEnd"/>
      <w:r w:rsidRPr="00322528">
        <w:rPr>
          <w:rFonts w:asciiTheme="majorBidi" w:eastAsia="Courier New" w:hAnsiTheme="majorBidi" w:cstheme="majorBidi"/>
          <w:color w:val="000000"/>
          <w:sz w:val="28"/>
          <w:szCs w:val="28"/>
          <w:lang w:bidi="ar-IQ"/>
        </w:rPr>
        <w:t xml:space="preserve"> at onset, cause (if known), current and regular use</w:t>
      </w:r>
    </w:p>
    <w:p w:rsidR="00981595" w:rsidRPr="00322528" w:rsidRDefault="00322528" w:rsidP="00322528">
      <w:pPr>
        <w:widowControl w:val="0"/>
        <w:bidi w:val="0"/>
        <w:spacing w:after="0" w:line="240" w:lineRule="auto"/>
        <w:rPr>
          <w:rFonts w:asciiTheme="majorBidi" w:eastAsia="Courier New" w:hAnsiTheme="majorBidi" w:cstheme="majorBidi"/>
          <w:color w:val="000000"/>
          <w:sz w:val="28"/>
          <w:szCs w:val="28"/>
          <w:lang w:bidi="ar-IQ"/>
        </w:rPr>
      </w:pPr>
      <w:r w:rsidRPr="00322528">
        <w:rPr>
          <w:rFonts w:asciiTheme="majorBidi" w:eastAsia="Courier New" w:hAnsiTheme="majorBidi" w:cstheme="majorBidi"/>
          <w:color w:val="000000"/>
          <w:sz w:val="28"/>
          <w:szCs w:val="28"/>
          <w:lang w:bidi="ar-IQ"/>
        </w:rPr>
        <w:t>of medications, frequency of physician visits, quality of</w:t>
      </w:r>
      <w:r>
        <w:rPr>
          <w:rFonts w:asciiTheme="majorBidi" w:eastAsia="Courier New" w:hAnsiTheme="majorBidi" w:cstheme="majorBidi"/>
          <w:color w:val="000000"/>
          <w:sz w:val="28"/>
          <w:szCs w:val="28"/>
          <w:lang w:bidi="ar-IQ"/>
        </w:rPr>
        <w:t xml:space="preserve"> </w:t>
      </w:r>
      <w:r w:rsidRPr="00322528">
        <w:rPr>
          <w:rFonts w:asciiTheme="majorBidi" w:eastAsia="Courier New" w:hAnsiTheme="majorBidi" w:cstheme="majorBidi"/>
          <w:color w:val="000000"/>
          <w:sz w:val="28"/>
          <w:szCs w:val="28"/>
          <w:lang w:bidi="ar-IQ"/>
        </w:rPr>
        <w:t>seizure control, frequency of seizures, date of last seizure</w:t>
      </w:r>
      <w:r>
        <w:rPr>
          <w:rFonts w:asciiTheme="majorBidi" w:eastAsia="Courier New" w:hAnsiTheme="majorBidi" w:cstheme="majorBidi"/>
          <w:color w:val="000000"/>
          <w:sz w:val="28"/>
          <w:szCs w:val="28"/>
          <w:lang w:bidi="ar-IQ"/>
        </w:rPr>
        <w:t>.</w:t>
      </w:r>
    </w:p>
    <w:p w:rsidR="00981595" w:rsidRDefault="00322528" w:rsidP="00322528">
      <w:pPr>
        <w:widowControl w:val="0"/>
        <w:bidi w:val="0"/>
        <w:spacing w:after="0" w:line="240" w:lineRule="auto"/>
        <w:rPr>
          <w:rFonts w:ascii="Calibri" w:eastAsia="Courier New" w:hAnsi="Calibri" w:cs="Calibri"/>
          <w:color w:val="000000"/>
          <w:sz w:val="28"/>
          <w:szCs w:val="28"/>
          <w:lang w:bidi="ar-IQ"/>
        </w:rPr>
      </w:pPr>
      <w:r>
        <w:rPr>
          <w:rFonts w:ascii="Calibri" w:eastAsia="Courier New" w:hAnsi="Calibri" w:cs="Calibri"/>
          <w:color w:val="000000"/>
          <w:sz w:val="28"/>
          <w:szCs w:val="28"/>
          <w:lang w:bidi="ar-IQ"/>
        </w:rPr>
        <w:t>2-  Well</w:t>
      </w:r>
      <w:r w:rsidRPr="00322528">
        <w:rPr>
          <w:rFonts w:ascii="Calibri" w:eastAsia="Courier New" w:hAnsi="Calibri" w:cs="Calibri"/>
          <w:color w:val="000000"/>
          <w:sz w:val="28"/>
          <w:szCs w:val="28"/>
          <w:lang w:bidi="ar-IQ"/>
        </w:rPr>
        <w:t xml:space="preserve"> </w:t>
      </w:r>
      <w:r>
        <w:rPr>
          <w:rFonts w:ascii="Calibri" w:eastAsia="Courier New" w:hAnsi="Calibri" w:cs="Calibri"/>
          <w:color w:val="000000"/>
          <w:sz w:val="28"/>
          <w:szCs w:val="28"/>
          <w:lang w:bidi="ar-IQ"/>
        </w:rPr>
        <w:t>controlled patients</w:t>
      </w:r>
      <w:r w:rsidRPr="00322528">
        <w:rPr>
          <w:rFonts w:ascii="Calibri" w:eastAsia="Courier New" w:hAnsi="Calibri" w:cs="Calibri"/>
          <w:color w:val="000000"/>
          <w:sz w:val="28"/>
          <w:szCs w:val="28"/>
          <w:lang w:bidi="ar-IQ"/>
        </w:rPr>
        <w:t xml:space="preserve"> with anticonvulsant</w:t>
      </w:r>
      <w:r>
        <w:rPr>
          <w:rFonts w:ascii="Calibri" w:eastAsia="Courier New" w:hAnsi="Calibri" w:cs="Calibri"/>
          <w:color w:val="000000"/>
          <w:sz w:val="28"/>
          <w:szCs w:val="28"/>
          <w:lang w:bidi="ar-IQ"/>
        </w:rPr>
        <w:t xml:space="preserve"> drugs are</w:t>
      </w:r>
      <w:r w:rsidRPr="00322528">
        <w:rPr>
          <w:rFonts w:ascii="Calibri" w:eastAsia="Courier New" w:hAnsi="Calibri" w:cs="Calibri"/>
          <w:color w:val="000000"/>
          <w:sz w:val="28"/>
          <w:szCs w:val="28"/>
          <w:lang w:bidi="ar-IQ"/>
        </w:rPr>
        <w:t xml:space="preserve"> able to receive normal routine</w:t>
      </w:r>
      <w:r>
        <w:rPr>
          <w:rFonts w:ascii="Calibri" w:eastAsia="Courier New" w:hAnsi="Calibri" w:cs="Calibri"/>
          <w:color w:val="000000"/>
          <w:sz w:val="28"/>
          <w:szCs w:val="28"/>
          <w:lang w:bidi="ar-IQ"/>
        </w:rPr>
        <w:t xml:space="preserve"> </w:t>
      </w:r>
      <w:r w:rsidRPr="00322528">
        <w:rPr>
          <w:rFonts w:ascii="Calibri" w:eastAsia="Courier New" w:hAnsi="Calibri" w:cs="Calibri"/>
          <w:color w:val="000000"/>
          <w:sz w:val="28"/>
          <w:szCs w:val="28"/>
          <w:lang w:bidi="ar-IQ"/>
        </w:rPr>
        <w:t>dental care</w:t>
      </w:r>
      <w:r>
        <w:rPr>
          <w:rFonts w:ascii="Calibri" w:eastAsia="Courier New" w:hAnsi="Calibri" w:cs="Calibri"/>
          <w:color w:val="000000"/>
          <w:sz w:val="28"/>
          <w:szCs w:val="28"/>
          <w:lang w:bidi="ar-IQ"/>
        </w:rPr>
        <w:t>.</w:t>
      </w:r>
    </w:p>
    <w:p w:rsidR="001B712A" w:rsidRPr="001B712A" w:rsidRDefault="001B712A" w:rsidP="00565F00">
      <w:pPr>
        <w:widowControl w:val="0"/>
        <w:bidi w:val="0"/>
        <w:spacing w:after="0" w:line="240" w:lineRule="auto"/>
        <w:rPr>
          <w:rFonts w:asciiTheme="majorBidi" w:eastAsia="Courier New" w:hAnsiTheme="majorBidi" w:cstheme="majorBidi"/>
          <w:color w:val="000000"/>
          <w:sz w:val="28"/>
          <w:szCs w:val="28"/>
          <w:lang w:bidi="ar-IQ"/>
        </w:rPr>
      </w:pPr>
      <w:r>
        <w:rPr>
          <w:rFonts w:ascii="Calibri" w:eastAsia="Courier New" w:hAnsi="Calibri" w:cs="Calibri"/>
          <w:color w:val="000000"/>
          <w:sz w:val="28"/>
          <w:szCs w:val="28"/>
          <w:lang w:bidi="ar-IQ"/>
        </w:rPr>
        <w:t>3-</w:t>
      </w:r>
      <w:r w:rsidRPr="001B712A">
        <w:rPr>
          <w:rFonts w:asciiTheme="majorBidi" w:eastAsia="Arial-BoldMT" w:hAnsiTheme="majorBidi" w:cstheme="majorBidi"/>
          <w:b/>
          <w:bCs/>
          <w:color w:val="3F819A"/>
          <w:sz w:val="32"/>
          <w:szCs w:val="32"/>
        </w:rPr>
        <w:t xml:space="preserve"> </w:t>
      </w:r>
      <w:r w:rsidRPr="001B712A">
        <w:rPr>
          <w:rFonts w:asciiTheme="majorBidi" w:eastAsia="Courier New" w:hAnsiTheme="majorBidi" w:cstheme="majorBidi"/>
          <w:color w:val="000000"/>
          <w:sz w:val="28"/>
          <w:szCs w:val="28"/>
          <w:lang w:bidi="ar-IQ"/>
        </w:rPr>
        <w:t>poorly controlled disease may require</w:t>
      </w:r>
      <w:r>
        <w:rPr>
          <w:rFonts w:asciiTheme="majorBidi" w:eastAsia="Courier New" w:hAnsiTheme="majorBidi" w:cstheme="majorBidi"/>
          <w:color w:val="000000"/>
          <w:sz w:val="28"/>
          <w:szCs w:val="28"/>
          <w:lang w:bidi="ar-IQ"/>
        </w:rPr>
        <w:t xml:space="preserve"> </w:t>
      </w:r>
      <w:r w:rsidRPr="001B712A">
        <w:rPr>
          <w:rFonts w:asciiTheme="majorBidi" w:eastAsia="Courier New" w:hAnsiTheme="majorBidi" w:cstheme="majorBidi"/>
          <w:color w:val="000000"/>
          <w:sz w:val="28"/>
          <w:szCs w:val="28"/>
          <w:lang w:bidi="ar-IQ"/>
        </w:rPr>
        <w:t>additional anticonvulsant or sedative medication, as</w:t>
      </w:r>
      <w:r>
        <w:rPr>
          <w:rFonts w:asciiTheme="majorBidi" w:eastAsia="Courier New" w:hAnsiTheme="majorBidi" w:cstheme="majorBidi"/>
          <w:color w:val="000000"/>
          <w:sz w:val="28"/>
          <w:szCs w:val="28"/>
          <w:lang w:bidi="ar-IQ"/>
        </w:rPr>
        <w:t xml:space="preserve"> </w:t>
      </w:r>
      <w:r w:rsidRPr="001B712A">
        <w:rPr>
          <w:rFonts w:asciiTheme="majorBidi" w:eastAsia="Courier New" w:hAnsiTheme="majorBidi" w:cstheme="majorBidi"/>
          <w:color w:val="000000"/>
          <w:sz w:val="28"/>
          <w:szCs w:val="28"/>
          <w:lang w:bidi="ar-IQ"/>
        </w:rPr>
        <w:t>directed by the physician.</w:t>
      </w:r>
      <w:r w:rsidR="00FC24B3" w:rsidRPr="00FC24B3">
        <w:rPr>
          <w:rFonts w:asciiTheme="majorBidi" w:eastAsia="Arial-BoldMT" w:hAnsiTheme="majorBidi" w:cstheme="majorBidi"/>
          <w:b/>
          <w:bCs/>
          <w:color w:val="3F819A"/>
          <w:sz w:val="32"/>
          <w:szCs w:val="32"/>
        </w:rPr>
        <w:t xml:space="preserve"> </w:t>
      </w:r>
      <w:r w:rsidR="00FC24B3" w:rsidRPr="00FC24B3">
        <w:rPr>
          <w:rFonts w:asciiTheme="majorBidi" w:eastAsia="Courier New" w:hAnsiTheme="majorBidi" w:cstheme="majorBidi"/>
          <w:color w:val="000000"/>
          <w:sz w:val="28"/>
          <w:szCs w:val="28"/>
          <w:lang w:bidi="ar-IQ"/>
        </w:rPr>
        <w:t>Clinicians should provide good pain control to avoid</w:t>
      </w:r>
      <w:r w:rsidR="00FC24B3">
        <w:rPr>
          <w:rFonts w:asciiTheme="majorBidi" w:eastAsia="Courier New" w:hAnsiTheme="majorBidi" w:cstheme="majorBidi"/>
          <w:color w:val="000000"/>
          <w:sz w:val="28"/>
          <w:szCs w:val="28"/>
          <w:lang w:bidi="ar-IQ"/>
        </w:rPr>
        <w:t xml:space="preserve"> </w:t>
      </w:r>
      <w:r w:rsidR="00FC24B3" w:rsidRPr="00FC24B3">
        <w:rPr>
          <w:rFonts w:asciiTheme="majorBidi" w:eastAsia="Courier New" w:hAnsiTheme="majorBidi" w:cstheme="majorBidi"/>
          <w:color w:val="000000"/>
          <w:sz w:val="28"/>
          <w:szCs w:val="28"/>
          <w:lang w:bidi="ar-IQ"/>
        </w:rPr>
        <w:t>stress, which may precipitate a seizure.</w:t>
      </w:r>
    </w:p>
    <w:p w:rsidR="00EF2068" w:rsidRDefault="00EF2068" w:rsidP="00981595">
      <w:pPr>
        <w:widowControl w:val="0"/>
        <w:bidi w:val="0"/>
        <w:spacing w:after="0" w:line="240" w:lineRule="auto"/>
        <w:rPr>
          <w:rFonts w:ascii="Calibri" w:eastAsia="Courier New" w:hAnsi="Calibri" w:cs="Calibri"/>
          <w:color w:val="000000"/>
          <w:sz w:val="28"/>
          <w:szCs w:val="28"/>
          <w:lang w:bidi="ar-IQ"/>
        </w:rPr>
      </w:pPr>
      <w:r>
        <w:rPr>
          <w:rFonts w:ascii="Calibri" w:eastAsia="Courier New" w:hAnsi="Calibri" w:cs="Calibri"/>
          <w:color w:val="000000"/>
          <w:sz w:val="28"/>
          <w:szCs w:val="28"/>
          <w:lang w:bidi="ar-IQ"/>
        </w:rPr>
        <w:t xml:space="preserve">4- Possibility of bleeding tendency in patients taking </w:t>
      </w:r>
      <w:proofErr w:type="spellStart"/>
      <w:r>
        <w:rPr>
          <w:rFonts w:ascii="Calibri" w:eastAsia="Courier New" w:hAnsi="Calibri" w:cs="Calibri"/>
          <w:color w:val="000000"/>
          <w:sz w:val="28"/>
          <w:szCs w:val="28"/>
          <w:lang w:bidi="ar-IQ"/>
        </w:rPr>
        <w:t>valproic</w:t>
      </w:r>
      <w:proofErr w:type="spellEnd"/>
      <w:r>
        <w:rPr>
          <w:rFonts w:ascii="Calibri" w:eastAsia="Courier New" w:hAnsi="Calibri" w:cs="Calibri"/>
          <w:color w:val="000000"/>
          <w:sz w:val="28"/>
          <w:szCs w:val="28"/>
          <w:lang w:bidi="ar-IQ"/>
        </w:rPr>
        <w:t xml:space="preserve"> acid(</w:t>
      </w:r>
      <w:proofErr w:type="spellStart"/>
      <w:r>
        <w:rPr>
          <w:rFonts w:ascii="Calibri" w:eastAsia="Courier New" w:hAnsi="Calibri" w:cs="Calibri"/>
          <w:color w:val="000000"/>
          <w:sz w:val="28"/>
          <w:szCs w:val="28"/>
          <w:lang w:bidi="ar-IQ"/>
        </w:rPr>
        <w:t>Depakene</w:t>
      </w:r>
      <w:proofErr w:type="spellEnd"/>
      <w:r>
        <w:rPr>
          <w:rFonts w:ascii="Calibri" w:eastAsia="Courier New" w:hAnsi="Calibri" w:cs="Calibri"/>
          <w:color w:val="000000"/>
          <w:sz w:val="28"/>
          <w:szCs w:val="28"/>
          <w:lang w:bidi="ar-IQ"/>
        </w:rPr>
        <w:t>) or Carbamazepine(</w:t>
      </w:r>
      <w:proofErr w:type="spellStart"/>
      <w:r>
        <w:rPr>
          <w:rFonts w:ascii="Calibri" w:eastAsia="Courier New" w:hAnsi="Calibri" w:cs="Calibri"/>
          <w:color w:val="000000"/>
          <w:sz w:val="28"/>
          <w:szCs w:val="28"/>
          <w:lang w:bidi="ar-IQ"/>
        </w:rPr>
        <w:t>Tegretol</w:t>
      </w:r>
      <w:proofErr w:type="spellEnd"/>
      <w:r>
        <w:rPr>
          <w:rFonts w:ascii="Calibri" w:eastAsia="Courier New" w:hAnsi="Calibri" w:cs="Calibri"/>
          <w:color w:val="000000"/>
          <w:sz w:val="28"/>
          <w:szCs w:val="28"/>
          <w:lang w:bidi="ar-IQ"/>
        </w:rPr>
        <w:t>) as the result of platelet interference</w:t>
      </w:r>
      <w:r w:rsidR="00643406">
        <w:rPr>
          <w:rFonts w:ascii="Calibri" w:eastAsia="Courier New" w:hAnsi="Calibri" w:cs="Calibri"/>
          <w:color w:val="000000"/>
          <w:sz w:val="28"/>
          <w:szCs w:val="28"/>
          <w:lang w:bidi="ar-IQ"/>
        </w:rPr>
        <w:t>(</w:t>
      </w:r>
      <w:r w:rsidR="00643406" w:rsidRPr="00643406">
        <w:rPr>
          <w:rFonts w:ascii="Calibri" w:eastAsia="Courier New" w:hAnsi="Calibri" w:cs="Calibri"/>
          <w:color w:val="000000"/>
          <w:sz w:val="28"/>
          <w:szCs w:val="28"/>
          <w:lang w:bidi="ar-IQ"/>
        </w:rPr>
        <w:t>decrease platelet aggregation</w:t>
      </w:r>
      <w:r w:rsidR="00643406">
        <w:rPr>
          <w:rFonts w:ascii="Calibri" w:eastAsia="Courier New" w:hAnsi="Calibri" w:cs="Calibri"/>
          <w:color w:val="000000"/>
          <w:sz w:val="28"/>
          <w:szCs w:val="28"/>
          <w:lang w:bidi="ar-IQ"/>
        </w:rPr>
        <w:t xml:space="preserve">) </w:t>
      </w:r>
      <w:r>
        <w:rPr>
          <w:rFonts w:ascii="Calibri" w:eastAsia="Courier New" w:hAnsi="Calibri" w:cs="Calibri"/>
          <w:color w:val="000000"/>
          <w:sz w:val="28"/>
          <w:szCs w:val="28"/>
          <w:lang w:bidi="ar-IQ"/>
        </w:rPr>
        <w:t xml:space="preserve"> so consult with the physician.</w:t>
      </w:r>
    </w:p>
    <w:p w:rsidR="00981595" w:rsidRPr="000000AC" w:rsidRDefault="00EF2068" w:rsidP="00FC24B3">
      <w:pPr>
        <w:widowControl w:val="0"/>
        <w:spacing w:after="0" w:line="240" w:lineRule="auto"/>
        <w:jc w:val="right"/>
        <w:rPr>
          <w:rFonts w:asciiTheme="majorBidi" w:eastAsia="Courier New" w:hAnsiTheme="majorBidi" w:cstheme="majorBidi"/>
          <w:color w:val="000000"/>
          <w:sz w:val="28"/>
          <w:szCs w:val="28"/>
          <w:lang w:bidi="ar-IQ"/>
        </w:rPr>
      </w:pPr>
      <w:r w:rsidRPr="000000AC">
        <w:rPr>
          <w:rFonts w:asciiTheme="majorBidi" w:eastAsia="Courier New" w:hAnsiTheme="majorBidi" w:cstheme="majorBidi"/>
          <w:color w:val="000000"/>
          <w:sz w:val="28"/>
          <w:szCs w:val="28"/>
          <w:lang w:bidi="ar-IQ"/>
        </w:rPr>
        <w:t>5-</w:t>
      </w:r>
      <w:r w:rsidR="001B712A" w:rsidRPr="000000AC">
        <w:rPr>
          <w:rFonts w:asciiTheme="majorBidi" w:eastAsia="Courier New" w:hAnsiTheme="majorBidi" w:cstheme="majorBidi"/>
          <w:color w:val="000000"/>
          <w:sz w:val="28"/>
          <w:szCs w:val="28"/>
          <w:lang w:bidi="ar-IQ"/>
        </w:rPr>
        <w:t xml:space="preserve"> </w:t>
      </w:r>
      <w:r w:rsidR="000000AC" w:rsidRPr="000000AC">
        <w:rPr>
          <w:rFonts w:asciiTheme="majorBidi" w:eastAsia="Courier New" w:hAnsiTheme="majorBidi" w:cstheme="majorBidi"/>
          <w:color w:val="000000"/>
          <w:sz w:val="28"/>
          <w:szCs w:val="28"/>
          <w:lang w:bidi="ar-IQ"/>
        </w:rPr>
        <w:t>No contraindication has been identified</w:t>
      </w:r>
      <w:r w:rsidR="000000AC">
        <w:rPr>
          <w:rFonts w:asciiTheme="majorBidi" w:eastAsia="Courier New" w:hAnsiTheme="majorBidi" w:cstheme="majorBidi"/>
          <w:color w:val="000000"/>
          <w:sz w:val="28"/>
          <w:szCs w:val="28"/>
          <w:lang w:bidi="ar-IQ"/>
        </w:rPr>
        <w:t xml:space="preserve"> </w:t>
      </w:r>
      <w:r w:rsidR="000000AC" w:rsidRPr="000000AC">
        <w:rPr>
          <w:rFonts w:asciiTheme="majorBidi" w:eastAsia="Courier New" w:hAnsiTheme="majorBidi" w:cstheme="majorBidi"/>
          <w:color w:val="000000"/>
          <w:sz w:val="28"/>
          <w:szCs w:val="28"/>
          <w:lang w:bidi="ar-IQ"/>
        </w:rPr>
        <w:t>to the use of loc</w:t>
      </w:r>
      <w:r w:rsidR="000000AC">
        <w:rPr>
          <w:rFonts w:asciiTheme="majorBidi" w:eastAsia="Courier New" w:hAnsiTheme="majorBidi" w:cstheme="majorBidi"/>
          <w:color w:val="000000"/>
          <w:sz w:val="28"/>
          <w:szCs w:val="28"/>
          <w:lang w:bidi="ar-IQ"/>
        </w:rPr>
        <w:t>al anesthetics</w:t>
      </w:r>
      <w:r w:rsidR="00FC24B3">
        <w:rPr>
          <w:rFonts w:asciiTheme="majorBidi" w:eastAsia="Courier New" w:hAnsiTheme="majorBidi" w:cstheme="majorBidi"/>
          <w:color w:val="000000"/>
          <w:sz w:val="28"/>
          <w:szCs w:val="28"/>
          <w:lang w:bidi="ar-IQ"/>
        </w:rPr>
        <w:t xml:space="preserve"> with </w:t>
      </w:r>
      <w:r w:rsidR="00FC24B3" w:rsidRPr="00FC24B3">
        <w:rPr>
          <w:rFonts w:asciiTheme="majorBidi" w:eastAsia="Courier New" w:hAnsiTheme="majorBidi" w:cstheme="majorBidi"/>
          <w:color w:val="000000"/>
          <w:sz w:val="28"/>
          <w:szCs w:val="28"/>
          <w:lang w:bidi="ar-IQ"/>
        </w:rPr>
        <w:t>Epinephrine (1 : 100,000 and no more than two</w:t>
      </w:r>
      <w:r w:rsidR="00FC24B3">
        <w:rPr>
          <w:rFonts w:asciiTheme="majorBidi" w:eastAsia="Courier New" w:hAnsiTheme="majorBidi" w:cstheme="majorBidi"/>
          <w:color w:val="000000"/>
          <w:sz w:val="28"/>
          <w:szCs w:val="28"/>
          <w:lang w:bidi="ar-IQ"/>
        </w:rPr>
        <w:t xml:space="preserve"> </w:t>
      </w:r>
      <w:proofErr w:type="spellStart"/>
      <w:r w:rsidR="00FC24B3" w:rsidRPr="00FC24B3">
        <w:rPr>
          <w:rFonts w:asciiTheme="majorBidi" w:eastAsia="Courier New" w:hAnsiTheme="majorBidi" w:cstheme="majorBidi"/>
          <w:color w:val="000000"/>
          <w:sz w:val="28"/>
          <w:szCs w:val="28"/>
          <w:lang w:bidi="ar-IQ"/>
        </w:rPr>
        <w:t>carpules</w:t>
      </w:r>
      <w:proofErr w:type="spellEnd"/>
      <w:r w:rsidR="00FC24B3" w:rsidRPr="00FC24B3">
        <w:rPr>
          <w:rFonts w:asciiTheme="majorBidi" w:eastAsia="Courier New" w:hAnsiTheme="majorBidi" w:cstheme="majorBidi"/>
          <w:color w:val="000000"/>
          <w:sz w:val="28"/>
          <w:szCs w:val="28"/>
          <w:lang w:bidi="ar-IQ"/>
        </w:rPr>
        <w:t xml:space="preserve">) </w:t>
      </w:r>
      <w:r w:rsidR="000000AC" w:rsidRPr="00FC24B3">
        <w:rPr>
          <w:rFonts w:asciiTheme="majorBidi" w:eastAsia="Courier New" w:hAnsiTheme="majorBidi" w:cstheme="majorBidi"/>
          <w:color w:val="000000"/>
          <w:sz w:val="28"/>
          <w:szCs w:val="28"/>
          <w:lang w:bidi="ar-IQ"/>
        </w:rPr>
        <w:t xml:space="preserve"> </w:t>
      </w:r>
      <w:r w:rsidR="000000AC" w:rsidRPr="000000AC">
        <w:rPr>
          <w:rFonts w:asciiTheme="majorBidi" w:eastAsia="Courier New" w:hAnsiTheme="majorBidi" w:cstheme="majorBidi"/>
          <w:color w:val="000000"/>
          <w:sz w:val="28"/>
          <w:szCs w:val="28"/>
          <w:lang w:bidi="ar-IQ"/>
        </w:rPr>
        <w:t>in these</w:t>
      </w:r>
      <w:r w:rsidR="000000AC">
        <w:rPr>
          <w:rFonts w:asciiTheme="majorBidi" w:eastAsia="Courier New" w:hAnsiTheme="majorBidi" w:cstheme="majorBidi"/>
          <w:color w:val="000000"/>
          <w:sz w:val="28"/>
          <w:szCs w:val="28"/>
          <w:lang w:bidi="ar-IQ"/>
        </w:rPr>
        <w:t xml:space="preserve"> </w:t>
      </w:r>
      <w:r w:rsidR="000000AC" w:rsidRPr="000000AC">
        <w:rPr>
          <w:rFonts w:asciiTheme="majorBidi" w:eastAsia="Courier New" w:hAnsiTheme="majorBidi" w:cstheme="majorBidi"/>
          <w:color w:val="000000"/>
          <w:sz w:val="28"/>
          <w:szCs w:val="28"/>
          <w:lang w:bidi="ar-IQ"/>
        </w:rPr>
        <w:t>patients.</w:t>
      </w:r>
    </w:p>
    <w:p w:rsidR="00981595" w:rsidRPr="00335F90" w:rsidRDefault="00335F90" w:rsidP="00335F90">
      <w:pPr>
        <w:widowControl w:val="0"/>
        <w:bidi w:val="0"/>
        <w:spacing w:after="0" w:line="240" w:lineRule="auto"/>
        <w:rPr>
          <w:rFonts w:asciiTheme="majorBidi" w:eastAsia="Courier New" w:hAnsiTheme="majorBidi" w:cstheme="majorBidi"/>
          <w:color w:val="000000"/>
          <w:sz w:val="28"/>
          <w:szCs w:val="28"/>
          <w:lang w:bidi="ar-IQ"/>
        </w:rPr>
      </w:pPr>
      <w:r>
        <w:rPr>
          <w:rFonts w:ascii="Calibri" w:eastAsia="Courier New" w:hAnsi="Calibri" w:cs="Calibri"/>
          <w:color w:val="000000"/>
          <w:sz w:val="28"/>
          <w:szCs w:val="28"/>
          <w:lang w:bidi="ar-IQ"/>
        </w:rPr>
        <w:t xml:space="preserve">6- </w:t>
      </w:r>
      <w:r w:rsidRPr="00335F90">
        <w:rPr>
          <w:rFonts w:asciiTheme="majorBidi" w:eastAsia="Courier New" w:hAnsiTheme="majorBidi" w:cstheme="majorBidi"/>
          <w:color w:val="000000"/>
          <w:sz w:val="28"/>
          <w:szCs w:val="28"/>
          <w:lang w:bidi="ar-IQ"/>
        </w:rPr>
        <w:t>Preventive measures</w:t>
      </w:r>
      <w:r>
        <w:rPr>
          <w:rFonts w:asciiTheme="majorBidi" w:eastAsia="Courier New" w:hAnsiTheme="majorBidi" w:cstheme="majorBidi"/>
          <w:color w:val="000000"/>
          <w:sz w:val="28"/>
          <w:szCs w:val="28"/>
          <w:lang w:bidi="ar-IQ"/>
        </w:rPr>
        <w:t xml:space="preserve"> </w:t>
      </w:r>
      <w:r w:rsidRPr="00335F90">
        <w:rPr>
          <w:rFonts w:asciiTheme="majorBidi" w:eastAsia="Courier New" w:hAnsiTheme="majorBidi" w:cstheme="majorBidi"/>
          <w:color w:val="000000"/>
          <w:sz w:val="28"/>
          <w:szCs w:val="28"/>
          <w:lang w:bidi="ar-IQ"/>
        </w:rPr>
        <w:t>includ</w:t>
      </w:r>
      <w:r>
        <w:rPr>
          <w:rFonts w:asciiTheme="majorBidi" w:eastAsia="Courier New" w:hAnsiTheme="majorBidi" w:cstheme="majorBidi"/>
          <w:color w:val="000000"/>
          <w:sz w:val="28"/>
          <w:szCs w:val="28"/>
          <w:lang w:bidi="ar-IQ"/>
        </w:rPr>
        <w:t>e</w:t>
      </w:r>
      <w:r w:rsidRPr="00335F90">
        <w:rPr>
          <w:rFonts w:asciiTheme="majorBidi" w:eastAsia="Courier New" w:hAnsiTheme="majorBidi" w:cstheme="majorBidi"/>
          <w:color w:val="000000"/>
          <w:sz w:val="28"/>
          <w:szCs w:val="28"/>
          <w:lang w:bidi="ar-IQ"/>
        </w:rPr>
        <w:t xml:space="preserve"> scheduling the patient</w:t>
      </w:r>
      <w:r>
        <w:rPr>
          <w:rFonts w:asciiTheme="majorBidi" w:eastAsia="Courier New" w:hAnsiTheme="majorBidi" w:cstheme="majorBidi"/>
          <w:color w:val="000000"/>
          <w:sz w:val="28"/>
          <w:szCs w:val="28"/>
          <w:lang w:bidi="ar-IQ"/>
        </w:rPr>
        <w:t xml:space="preserve"> </w:t>
      </w:r>
      <w:r w:rsidRPr="00335F90">
        <w:rPr>
          <w:rFonts w:asciiTheme="majorBidi" w:eastAsia="Courier New" w:hAnsiTheme="majorBidi" w:cstheme="majorBidi"/>
          <w:color w:val="000000"/>
          <w:sz w:val="28"/>
          <w:szCs w:val="28"/>
          <w:lang w:bidi="ar-IQ"/>
        </w:rPr>
        <w:t>at a time within a few hours of taking the anticonvulsant</w:t>
      </w:r>
      <w:r>
        <w:rPr>
          <w:rFonts w:asciiTheme="majorBidi" w:eastAsia="Courier New" w:hAnsiTheme="majorBidi" w:cstheme="majorBidi"/>
          <w:color w:val="000000"/>
          <w:sz w:val="28"/>
          <w:szCs w:val="28"/>
          <w:lang w:bidi="ar-IQ"/>
        </w:rPr>
        <w:t xml:space="preserve"> </w:t>
      </w:r>
      <w:r w:rsidRPr="00335F90">
        <w:rPr>
          <w:rFonts w:asciiTheme="majorBidi" w:eastAsia="Courier New" w:hAnsiTheme="majorBidi" w:cstheme="majorBidi"/>
          <w:color w:val="000000"/>
          <w:sz w:val="28"/>
          <w:szCs w:val="28"/>
          <w:lang w:bidi="ar-IQ"/>
        </w:rPr>
        <w:t>medication, using a mouth prop, removing dentures</w:t>
      </w:r>
      <w:r>
        <w:rPr>
          <w:rFonts w:asciiTheme="majorBidi" w:eastAsia="Courier New" w:hAnsiTheme="majorBidi" w:cstheme="majorBidi"/>
          <w:color w:val="000000"/>
          <w:sz w:val="28"/>
          <w:szCs w:val="28"/>
          <w:lang w:bidi="ar-IQ"/>
        </w:rPr>
        <w:t>.</w:t>
      </w:r>
    </w:p>
    <w:p w:rsidR="008D3078" w:rsidRDefault="008D3078" w:rsidP="008D3078">
      <w:pPr>
        <w:widowControl w:val="0"/>
        <w:bidi w:val="0"/>
        <w:spacing w:after="0" w:line="240" w:lineRule="auto"/>
        <w:rPr>
          <w:rFonts w:asciiTheme="majorBidi" w:eastAsia="Courier New" w:hAnsiTheme="majorBidi" w:cstheme="majorBidi"/>
          <w:color w:val="000000"/>
          <w:sz w:val="28"/>
          <w:szCs w:val="28"/>
          <w:lang w:bidi="ar-IQ"/>
        </w:rPr>
      </w:pPr>
      <w:r>
        <w:rPr>
          <w:rFonts w:ascii="Calibri" w:eastAsia="Courier New" w:hAnsi="Calibri" w:cs="Calibri"/>
          <w:color w:val="000000"/>
          <w:sz w:val="28"/>
          <w:szCs w:val="28"/>
          <w:lang w:bidi="ar-IQ"/>
        </w:rPr>
        <w:t xml:space="preserve">7- </w:t>
      </w:r>
      <w:r w:rsidRPr="008D3078">
        <w:rPr>
          <w:rFonts w:asciiTheme="majorBidi" w:eastAsia="Courier New" w:hAnsiTheme="majorBidi" w:cstheme="majorBidi"/>
          <w:b/>
          <w:bCs/>
          <w:color w:val="000000"/>
          <w:sz w:val="28"/>
          <w:szCs w:val="28"/>
          <w:lang w:bidi="ar-IQ"/>
        </w:rPr>
        <w:t>If a patient has a seizure while in the dental chair</w:t>
      </w:r>
      <w:r w:rsidRPr="008D3078">
        <w:rPr>
          <w:rFonts w:asciiTheme="majorBidi" w:eastAsia="Courier New" w:hAnsiTheme="majorBidi" w:cstheme="majorBidi"/>
          <w:color w:val="000000"/>
          <w:sz w:val="28"/>
          <w:szCs w:val="28"/>
          <w:lang w:bidi="ar-IQ"/>
        </w:rPr>
        <w:t>, the</w:t>
      </w:r>
      <w:r>
        <w:rPr>
          <w:rFonts w:asciiTheme="majorBidi" w:eastAsia="Courier New" w:hAnsiTheme="majorBidi" w:cstheme="majorBidi"/>
          <w:color w:val="000000"/>
          <w:sz w:val="28"/>
          <w:szCs w:val="28"/>
          <w:lang w:bidi="ar-IQ"/>
        </w:rPr>
        <w:t xml:space="preserve"> </w:t>
      </w:r>
      <w:r w:rsidRPr="008D3078">
        <w:rPr>
          <w:rFonts w:asciiTheme="majorBidi" w:eastAsia="Courier New" w:hAnsiTheme="majorBidi" w:cstheme="majorBidi"/>
          <w:color w:val="000000"/>
          <w:sz w:val="28"/>
          <w:szCs w:val="28"/>
          <w:lang w:bidi="ar-IQ"/>
        </w:rPr>
        <w:t>primary task of management is to</w:t>
      </w:r>
      <w:r>
        <w:rPr>
          <w:rFonts w:asciiTheme="majorBidi" w:eastAsia="Courier New" w:hAnsiTheme="majorBidi" w:cstheme="majorBidi"/>
          <w:color w:val="000000"/>
          <w:sz w:val="28"/>
          <w:szCs w:val="28"/>
          <w:lang w:bidi="ar-IQ"/>
        </w:rPr>
        <w:t>:</w:t>
      </w:r>
    </w:p>
    <w:p w:rsidR="008D3078" w:rsidRDefault="008D3078" w:rsidP="008D3078">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a-</w:t>
      </w:r>
      <w:r w:rsidRPr="008D3078">
        <w:rPr>
          <w:rFonts w:asciiTheme="majorBidi" w:eastAsia="Courier New" w:hAnsiTheme="majorBidi" w:cstheme="majorBidi"/>
          <w:color w:val="000000"/>
          <w:sz w:val="28"/>
          <w:szCs w:val="28"/>
          <w:lang w:bidi="ar-IQ"/>
        </w:rPr>
        <w:t xml:space="preserve"> protect the patient</w:t>
      </w:r>
      <w:r>
        <w:rPr>
          <w:rFonts w:asciiTheme="majorBidi" w:eastAsia="Courier New" w:hAnsiTheme="majorBidi" w:cstheme="majorBidi"/>
          <w:color w:val="000000"/>
          <w:sz w:val="28"/>
          <w:szCs w:val="28"/>
          <w:lang w:bidi="ar-IQ"/>
        </w:rPr>
        <w:t xml:space="preserve"> </w:t>
      </w:r>
      <w:r w:rsidRPr="008D3078">
        <w:rPr>
          <w:rFonts w:asciiTheme="majorBidi" w:eastAsia="Courier New" w:hAnsiTheme="majorBidi" w:cstheme="majorBidi"/>
          <w:color w:val="000000"/>
          <w:sz w:val="28"/>
          <w:szCs w:val="28"/>
          <w:lang w:bidi="ar-IQ"/>
        </w:rPr>
        <w:t>and try to prevent injury.</w:t>
      </w:r>
    </w:p>
    <w:p w:rsidR="008D3078" w:rsidRDefault="008D3078" w:rsidP="008D3078">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b- n</w:t>
      </w:r>
      <w:r w:rsidRPr="008D3078">
        <w:rPr>
          <w:rFonts w:asciiTheme="majorBidi" w:eastAsia="Courier New" w:hAnsiTheme="majorBidi" w:cstheme="majorBidi"/>
          <w:color w:val="000000"/>
          <w:sz w:val="28"/>
          <w:szCs w:val="28"/>
          <w:lang w:bidi="ar-IQ"/>
        </w:rPr>
        <w:t>o attempt should be made</w:t>
      </w:r>
      <w:r>
        <w:rPr>
          <w:rFonts w:asciiTheme="majorBidi" w:eastAsia="Courier New" w:hAnsiTheme="majorBidi" w:cstheme="majorBidi"/>
          <w:color w:val="000000"/>
          <w:sz w:val="28"/>
          <w:szCs w:val="28"/>
          <w:lang w:bidi="ar-IQ"/>
        </w:rPr>
        <w:t xml:space="preserve"> </w:t>
      </w:r>
      <w:r w:rsidRPr="008D3078">
        <w:rPr>
          <w:rFonts w:asciiTheme="majorBidi" w:eastAsia="Courier New" w:hAnsiTheme="majorBidi" w:cstheme="majorBidi"/>
          <w:color w:val="000000"/>
          <w:sz w:val="28"/>
          <w:szCs w:val="28"/>
          <w:lang w:bidi="ar-IQ"/>
        </w:rPr>
        <w:t>to move the patient to the floor.</w:t>
      </w:r>
    </w:p>
    <w:p w:rsidR="008D3078" w:rsidRDefault="008D3078" w:rsidP="008D3078">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c-</w:t>
      </w:r>
      <w:r w:rsidRPr="008D3078">
        <w:rPr>
          <w:rFonts w:asciiTheme="majorBidi" w:eastAsia="Courier New" w:hAnsiTheme="majorBidi" w:cstheme="majorBidi"/>
          <w:color w:val="000000"/>
          <w:sz w:val="28"/>
          <w:szCs w:val="28"/>
          <w:lang w:bidi="ar-IQ"/>
        </w:rPr>
        <w:t xml:space="preserve"> the instruments</w:t>
      </w:r>
      <w:r>
        <w:rPr>
          <w:rFonts w:asciiTheme="majorBidi" w:eastAsia="Courier New" w:hAnsiTheme="majorBidi" w:cstheme="majorBidi"/>
          <w:color w:val="000000"/>
          <w:sz w:val="28"/>
          <w:szCs w:val="28"/>
          <w:lang w:bidi="ar-IQ"/>
        </w:rPr>
        <w:t xml:space="preserve"> </w:t>
      </w:r>
      <w:r w:rsidRPr="008D3078">
        <w:rPr>
          <w:rFonts w:asciiTheme="majorBidi" w:eastAsia="Courier New" w:hAnsiTheme="majorBidi" w:cstheme="majorBidi"/>
          <w:color w:val="000000"/>
          <w:sz w:val="28"/>
          <w:szCs w:val="28"/>
          <w:lang w:bidi="ar-IQ"/>
        </w:rPr>
        <w:t xml:space="preserve">and instrument tray </w:t>
      </w:r>
      <w:r>
        <w:rPr>
          <w:rFonts w:asciiTheme="majorBidi" w:eastAsia="Courier New" w:hAnsiTheme="majorBidi" w:cstheme="majorBidi"/>
          <w:color w:val="000000"/>
          <w:sz w:val="28"/>
          <w:szCs w:val="28"/>
          <w:lang w:bidi="ar-IQ"/>
        </w:rPr>
        <w:t>should be cleared from the area</w:t>
      </w:r>
    </w:p>
    <w:p w:rsidR="008D3078" w:rsidRPr="008D3078" w:rsidRDefault="008D3078" w:rsidP="008D3078">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 xml:space="preserve"> d- </w:t>
      </w:r>
      <w:r w:rsidRPr="008D3078">
        <w:rPr>
          <w:rFonts w:asciiTheme="majorBidi" w:eastAsia="Courier New" w:hAnsiTheme="majorBidi" w:cstheme="majorBidi"/>
          <w:color w:val="000000"/>
          <w:sz w:val="28"/>
          <w:szCs w:val="28"/>
          <w:lang w:bidi="ar-IQ"/>
        </w:rPr>
        <w:t>the chair should be placed in a supported supine position</w:t>
      </w:r>
    </w:p>
    <w:p w:rsidR="00335F90" w:rsidRDefault="008D3078" w:rsidP="004442C7">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e- t</w:t>
      </w:r>
      <w:r w:rsidRPr="008D3078">
        <w:rPr>
          <w:rFonts w:asciiTheme="majorBidi" w:eastAsia="Courier New" w:hAnsiTheme="majorBidi" w:cstheme="majorBidi"/>
          <w:color w:val="000000"/>
          <w:sz w:val="28"/>
          <w:szCs w:val="28"/>
          <w:lang w:bidi="ar-IQ"/>
        </w:rPr>
        <w:t>he patient’s airway should be maintained</w:t>
      </w:r>
      <w:r>
        <w:rPr>
          <w:rFonts w:asciiTheme="majorBidi" w:eastAsia="Courier New" w:hAnsiTheme="majorBidi" w:cstheme="majorBidi"/>
          <w:color w:val="000000"/>
          <w:sz w:val="28"/>
          <w:szCs w:val="28"/>
          <w:lang w:bidi="ar-IQ"/>
        </w:rPr>
        <w:t xml:space="preserve"> </w:t>
      </w:r>
      <w:r w:rsidRPr="008D3078">
        <w:rPr>
          <w:rFonts w:asciiTheme="majorBidi" w:eastAsia="Courier New" w:hAnsiTheme="majorBidi" w:cstheme="majorBidi"/>
          <w:color w:val="000000"/>
          <w:sz w:val="28"/>
          <w:szCs w:val="28"/>
          <w:lang w:bidi="ar-IQ"/>
        </w:rPr>
        <w:t>patent.</w:t>
      </w:r>
      <w:r w:rsidR="004442C7" w:rsidRPr="004442C7">
        <w:rPr>
          <w:rFonts w:asciiTheme="majorBidi" w:eastAsia="Arial-BoldMT" w:hAnsiTheme="majorBidi" w:cstheme="majorBidi"/>
          <w:b/>
          <w:bCs/>
          <w:color w:val="3F819A"/>
          <w:sz w:val="32"/>
          <w:szCs w:val="32"/>
        </w:rPr>
        <w:t xml:space="preserve"> </w:t>
      </w:r>
      <w:r w:rsidR="004442C7" w:rsidRPr="004442C7">
        <w:rPr>
          <w:rFonts w:asciiTheme="majorBidi" w:eastAsia="Courier New" w:hAnsiTheme="majorBidi" w:cstheme="majorBidi"/>
          <w:color w:val="000000"/>
          <w:sz w:val="28"/>
          <w:szCs w:val="28"/>
          <w:lang w:bidi="ar-IQ"/>
        </w:rPr>
        <w:t>Turn the patient to the side (to avoid aspiration).</w:t>
      </w:r>
    </w:p>
    <w:p w:rsidR="005747EE" w:rsidRPr="005747EE" w:rsidRDefault="005747EE" w:rsidP="00387461">
      <w:pPr>
        <w:widowControl w:val="0"/>
        <w:bidi w:val="0"/>
        <w:spacing w:after="0" w:line="240" w:lineRule="auto"/>
        <w:rPr>
          <w:rFonts w:asciiTheme="majorBidi" w:eastAsia="Courier New" w:hAnsiTheme="majorBidi" w:cstheme="majorBidi"/>
          <w:b/>
          <w:bCs/>
          <w:color w:val="000000"/>
          <w:sz w:val="28"/>
          <w:szCs w:val="28"/>
          <w:lang w:bidi="ar-IQ"/>
        </w:rPr>
      </w:pPr>
      <w:r>
        <w:rPr>
          <w:rFonts w:asciiTheme="majorBidi" w:eastAsia="Courier New" w:hAnsiTheme="majorBidi" w:cstheme="majorBidi"/>
          <w:color w:val="000000"/>
          <w:sz w:val="28"/>
          <w:szCs w:val="28"/>
          <w:lang w:bidi="ar-IQ"/>
        </w:rPr>
        <w:t xml:space="preserve">f- </w:t>
      </w:r>
      <w:r w:rsidR="00387461" w:rsidRPr="00387461">
        <w:rPr>
          <w:rFonts w:asciiTheme="majorBidi" w:eastAsia="Courier New" w:hAnsiTheme="majorBidi" w:cstheme="majorBidi"/>
          <w:color w:val="000000"/>
          <w:sz w:val="28"/>
          <w:szCs w:val="28"/>
          <w:lang w:bidi="ar-IQ"/>
        </w:rPr>
        <w:t xml:space="preserve">if the </w:t>
      </w:r>
      <w:r w:rsidRPr="00387461">
        <w:rPr>
          <w:rFonts w:asciiTheme="majorBidi" w:eastAsia="Courier New" w:hAnsiTheme="majorBidi" w:cstheme="majorBidi"/>
          <w:color w:val="000000"/>
          <w:sz w:val="28"/>
          <w:szCs w:val="28"/>
          <w:lang w:bidi="ar-IQ"/>
        </w:rPr>
        <w:t>mouth prop is used, it should be</w:t>
      </w:r>
      <w:r w:rsidR="00387461" w:rsidRPr="00387461">
        <w:rPr>
          <w:rFonts w:asciiTheme="majorBidi" w:eastAsia="Courier New" w:hAnsiTheme="majorBidi" w:cstheme="majorBidi"/>
          <w:color w:val="000000"/>
          <w:sz w:val="28"/>
          <w:szCs w:val="28"/>
          <w:lang w:bidi="ar-IQ"/>
        </w:rPr>
        <w:t xml:space="preserve"> </w:t>
      </w:r>
      <w:r w:rsidRPr="00387461">
        <w:rPr>
          <w:rFonts w:asciiTheme="majorBidi" w:eastAsia="Courier New" w:hAnsiTheme="majorBidi" w:cstheme="majorBidi"/>
          <w:color w:val="000000"/>
          <w:sz w:val="28"/>
          <w:szCs w:val="28"/>
          <w:lang w:bidi="ar-IQ"/>
        </w:rPr>
        <w:t>inserted at the beginning of the dental procedure</w:t>
      </w:r>
      <w:r w:rsidR="00387461" w:rsidRPr="00387461">
        <w:rPr>
          <w:rFonts w:asciiTheme="majorBidi" w:eastAsia="Courier New" w:hAnsiTheme="majorBidi" w:cstheme="majorBidi"/>
          <w:color w:val="000000"/>
          <w:sz w:val="28"/>
          <w:szCs w:val="28"/>
          <w:lang w:bidi="ar-IQ"/>
        </w:rPr>
        <w:t xml:space="preserve"> not at the time of seizure.</w:t>
      </w:r>
    </w:p>
    <w:p w:rsidR="00DD3663" w:rsidRPr="00DD3663" w:rsidRDefault="00DD3663" w:rsidP="00DD3663">
      <w:pPr>
        <w:widowControl w:val="0"/>
        <w:bidi w:val="0"/>
        <w:spacing w:after="0" w:line="240" w:lineRule="auto"/>
        <w:rPr>
          <w:rFonts w:asciiTheme="majorBidi" w:eastAsia="Courier New" w:hAnsiTheme="majorBidi" w:cstheme="majorBidi"/>
          <w:b/>
          <w:bCs/>
          <w:color w:val="000000"/>
          <w:sz w:val="28"/>
          <w:szCs w:val="28"/>
          <w:lang w:bidi="ar-IQ"/>
        </w:rPr>
      </w:pPr>
      <w:r>
        <w:rPr>
          <w:rFonts w:asciiTheme="majorBidi" w:eastAsia="Courier New" w:hAnsiTheme="majorBidi" w:cstheme="majorBidi"/>
          <w:color w:val="000000"/>
          <w:sz w:val="28"/>
          <w:szCs w:val="28"/>
          <w:lang w:bidi="ar-IQ"/>
        </w:rPr>
        <w:t xml:space="preserve">8- </w:t>
      </w:r>
      <w:r w:rsidRPr="00DD3663">
        <w:rPr>
          <w:rFonts w:asciiTheme="majorBidi" w:eastAsia="Courier New" w:hAnsiTheme="majorBidi" w:cstheme="majorBidi"/>
          <w:b/>
          <w:bCs/>
          <w:color w:val="000000"/>
          <w:sz w:val="28"/>
          <w:szCs w:val="28"/>
          <w:lang w:bidi="ar-IQ"/>
        </w:rPr>
        <w:t>After a seizure:</w:t>
      </w:r>
    </w:p>
    <w:p w:rsidR="00DD3663" w:rsidRPr="00DD3663" w:rsidRDefault="00DD3663" w:rsidP="00DD3663">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a-</w:t>
      </w:r>
      <w:r w:rsidRPr="00DD3663">
        <w:rPr>
          <w:rFonts w:asciiTheme="majorBidi" w:eastAsia="Courier New" w:hAnsiTheme="majorBidi" w:cstheme="majorBidi"/>
          <w:color w:val="000000"/>
          <w:sz w:val="28"/>
          <w:szCs w:val="28"/>
          <w:lang w:bidi="ar-IQ"/>
        </w:rPr>
        <w:t xml:space="preserve"> Examine for traumatic injuries.</w:t>
      </w:r>
    </w:p>
    <w:p w:rsidR="005747EE" w:rsidRDefault="00DD3663" w:rsidP="00DD3663">
      <w:pPr>
        <w:widowControl w:val="0"/>
        <w:bidi w:val="0"/>
        <w:spacing w:after="0" w:line="240" w:lineRule="auto"/>
        <w:rPr>
          <w:rFonts w:asciiTheme="majorBidi" w:eastAsia="Courier New" w:hAnsiTheme="majorBidi" w:cstheme="majorBidi"/>
          <w:color w:val="000000"/>
          <w:sz w:val="28"/>
          <w:szCs w:val="28"/>
          <w:lang w:bidi="ar-IQ"/>
        </w:rPr>
      </w:pPr>
      <w:r>
        <w:rPr>
          <w:rFonts w:asciiTheme="majorBidi" w:eastAsia="Courier New" w:hAnsiTheme="majorBidi" w:cstheme="majorBidi"/>
          <w:color w:val="000000"/>
          <w:sz w:val="28"/>
          <w:szCs w:val="28"/>
          <w:lang w:bidi="ar-IQ"/>
        </w:rPr>
        <w:t>b-</w:t>
      </w:r>
      <w:r w:rsidRPr="00DD3663">
        <w:rPr>
          <w:rFonts w:asciiTheme="majorBidi" w:eastAsia="Courier New" w:hAnsiTheme="majorBidi" w:cstheme="majorBidi"/>
          <w:color w:val="000000"/>
          <w:sz w:val="28"/>
          <w:szCs w:val="28"/>
          <w:lang w:bidi="ar-IQ"/>
        </w:rPr>
        <w:t xml:space="preserve"> Discontinue treatment; arrange for patient</w:t>
      </w:r>
      <w:r>
        <w:rPr>
          <w:rFonts w:asciiTheme="majorBidi" w:eastAsia="Courier New" w:hAnsiTheme="majorBidi" w:cstheme="majorBidi"/>
          <w:color w:val="000000"/>
          <w:sz w:val="28"/>
          <w:szCs w:val="28"/>
          <w:lang w:bidi="ar-IQ"/>
        </w:rPr>
        <w:t xml:space="preserve"> </w:t>
      </w:r>
      <w:r w:rsidRPr="00DD3663">
        <w:rPr>
          <w:rFonts w:asciiTheme="majorBidi" w:eastAsia="Courier New" w:hAnsiTheme="majorBidi" w:cstheme="majorBidi"/>
          <w:color w:val="000000"/>
          <w:sz w:val="28"/>
          <w:szCs w:val="28"/>
          <w:lang w:bidi="ar-IQ"/>
        </w:rPr>
        <w:t>transport.</w:t>
      </w: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DB33B5" w:rsidRDefault="00E33A72" w:rsidP="00E33A72">
      <w:pPr>
        <w:widowControl w:val="0"/>
        <w:bidi w:val="0"/>
        <w:spacing w:after="0" w:line="240" w:lineRule="auto"/>
        <w:jc w:val="center"/>
        <w:rPr>
          <w:rFonts w:asciiTheme="majorBidi" w:eastAsia="Courier New" w:hAnsiTheme="majorBidi" w:cstheme="majorBidi"/>
          <w:color w:val="000000"/>
          <w:sz w:val="28"/>
          <w:szCs w:val="28"/>
          <w:lang w:bidi="ar-IQ"/>
        </w:rPr>
      </w:pPr>
      <w:r w:rsidRPr="00E33A72">
        <w:rPr>
          <w:rFonts w:ascii="Times New Roman" w:eastAsia="Arial-BoldMT" w:hAnsi="Times New Roman" w:cs="Times New Roman"/>
          <w:b/>
          <w:bCs/>
          <w:noProof/>
          <w:color w:val="3F819A"/>
          <w:sz w:val="32"/>
          <w:szCs w:val="32"/>
        </w:rPr>
        <w:drawing>
          <wp:inline distT="0" distB="0" distL="0" distR="0" wp14:anchorId="145DE4E7" wp14:editId="7123367A">
            <wp:extent cx="2562225" cy="203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246" cy="2040248"/>
                    </a:xfrm>
                    <a:prstGeom prst="rect">
                      <a:avLst/>
                    </a:prstGeom>
                    <a:noFill/>
                    <a:ln>
                      <a:noFill/>
                    </a:ln>
                  </pic:spPr>
                </pic:pic>
              </a:graphicData>
            </a:graphic>
          </wp:inline>
        </w:drawing>
      </w:r>
    </w:p>
    <w:p w:rsidR="00DB33B5"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E33A72" w:rsidRPr="00E33A72" w:rsidRDefault="00E33A72" w:rsidP="009954E4">
      <w:pPr>
        <w:autoSpaceDE w:val="0"/>
        <w:autoSpaceDN w:val="0"/>
        <w:bidi w:val="0"/>
        <w:adjustRightInd w:val="0"/>
        <w:spacing w:after="0" w:line="240" w:lineRule="auto"/>
        <w:rPr>
          <w:rFonts w:ascii="Times New Roman" w:eastAsia="Arial-BoldMT" w:hAnsi="Times New Roman" w:cs="Times New Roman"/>
          <w:b/>
          <w:bCs/>
          <w:sz w:val="28"/>
          <w:szCs w:val="28"/>
        </w:rPr>
      </w:pPr>
      <w:r w:rsidRPr="009954E4">
        <w:rPr>
          <w:rFonts w:ascii="Times New Roman" w:eastAsia="Arial-BoldMT" w:hAnsi="Times New Roman" w:cs="Times New Roman"/>
          <w:b/>
          <w:bCs/>
          <w:sz w:val="28"/>
          <w:szCs w:val="28"/>
        </w:rPr>
        <w:t xml:space="preserve">                          </w:t>
      </w:r>
      <w:r w:rsidRPr="00E33A72">
        <w:rPr>
          <w:rFonts w:ascii="Times New Roman" w:eastAsia="Arial-BoldMT" w:hAnsi="Times New Roman" w:cs="Times New Roman"/>
          <w:b/>
          <w:bCs/>
          <w:sz w:val="28"/>
          <w:szCs w:val="28"/>
        </w:rPr>
        <w:t>Fracture of teeth and l</w:t>
      </w:r>
      <w:r w:rsidRPr="009954E4">
        <w:rPr>
          <w:rFonts w:ascii="Times New Roman" w:eastAsia="Arial-BoldMT" w:hAnsi="Times New Roman" w:cs="Times New Roman"/>
          <w:b/>
          <w:bCs/>
          <w:sz w:val="28"/>
          <w:szCs w:val="28"/>
        </w:rPr>
        <w:t>aceration of lower lip during</w:t>
      </w:r>
      <w:r w:rsidRPr="00E33A72">
        <w:rPr>
          <w:rFonts w:ascii="Times New Roman" w:eastAsia="Arial-BoldMT" w:hAnsi="Times New Roman" w:cs="Times New Roman"/>
          <w:b/>
          <w:bCs/>
          <w:sz w:val="28"/>
          <w:szCs w:val="28"/>
        </w:rPr>
        <w:t xml:space="preserve"> seizure.</w:t>
      </w:r>
    </w:p>
    <w:p w:rsidR="00DB33B5" w:rsidRPr="00DD3663" w:rsidRDefault="00DB33B5" w:rsidP="00DB33B5">
      <w:pPr>
        <w:widowControl w:val="0"/>
        <w:bidi w:val="0"/>
        <w:spacing w:after="0" w:line="240" w:lineRule="auto"/>
        <w:rPr>
          <w:rFonts w:asciiTheme="majorBidi" w:eastAsia="Courier New" w:hAnsiTheme="majorBidi" w:cstheme="majorBidi"/>
          <w:color w:val="000000"/>
          <w:sz w:val="28"/>
          <w:szCs w:val="28"/>
          <w:lang w:bidi="ar-IQ"/>
        </w:rPr>
      </w:pPr>
    </w:p>
    <w:p w:rsidR="00335F90" w:rsidRDefault="00243706" w:rsidP="00D40FBD">
      <w:pPr>
        <w:widowControl w:val="0"/>
        <w:bidi w:val="0"/>
        <w:spacing w:after="0" w:line="240" w:lineRule="auto"/>
        <w:rPr>
          <w:rFonts w:asciiTheme="majorBidi" w:eastAsia="Courier New" w:hAnsiTheme="majorBidi" w:cstheme="majorBidi"/>
          <w:color w:val="000000"/>
          <w:sz w:val="28"/>
          <w:szCs w:val="28"/>
          <w:lang w:bidi="ar-IQ"/>
        </w:rPr>
      </w:pPr>
      <w:r w:rsidRPr="00243706">
        <w:rPr>
          <w:rFonts w:asciiTheme="majorBidi" w:eastAsia="Courier New" w:hAnsiTheme="majorBidi" w:cstheme="majorBidi"/>
          <w:color w:val="000000"/>
          <w:sz w:val="28"/>
          <w:szCs w:val="28"/>
          <w:lang w:bidi="ar-IQ"/>
        </w:rPr>
        <w:t>9- gingival overgrowth is associated with phenytoin</w:t>
      </w:r>
      <w:r>
        <w:rPr>
          <w:rFonts w:asciiTheme="majorBidi" w:eastAsia="Courier New" w:hAnsiTheme="majorBidi" w:cstheme="majorBidi"/>
          <w:color w:val="000000"/>
          <w:sz w:val="28"/>
          <w:szCs w:val="28"/>
          <w:lang w:bidi="ar-IQ"/>
        </w:rPr>
        <w:t xml:space="preserve"> </w:t>
      </w:r>
      <w:r w:rsidRPr="00243706">
        <w:rPr>
          <w:rFonts w:asciiTheme="majorBidi" w:eastAsia="Courier New" w:hAnsiTheme="majorBidi" w:cstheme="majorBidi"/>
          <w:color w:val="000000"/>
          <w:sz w:val="28"/>
          <w:szCs w:val="28"/>
          <w:lang w:bidi="ar-IQ"/>
        </w:rPr>
        <w:t>administration</w:t>
      </w:r>
      <w:r w:rsidR="00D40FBD" w:rsidRPr="00D40FBD">
        <w:rPr>
          <w:rFonts w:asciiTheme="majorBidi" w:eastAsia="Arial-BoldMT" w:hAnsiTheme="majorBidi" w:cstheme="majorBidi"/>
          <w:b/>
          <w:bCs/>
          <w:color w:val="3F819A"/>
          <w:sz w:val="32"/>
          <w:szCs w:val="32"/>
        </w:rPr>
        <w:t xml:space="preserve"> </w:t>
      </w:r>
      <w:r w:rsidR="00D40FBD" w:rsidRPr="00D40FBD">
        <w:rPr>
          <w:rFonts w:asciiTheme="majorBidi" w:eastAsia="Arial-BoldMT" w:hAnsiTheme="majorBidi" w:cstheme="majorBidi"/>
          <w:sz w:val="28"/>
          <w:szCs w:val="28"/>
        </w:rPr>
        <w:t>is</w:t>
      </w:r>
      <w:r w:rsidR="00D40FBD">
        <w:rPr>
          <w:rFonts w:asciiTheme="majorBidi" w:eastAsia="Arial-BoldMT" w:hAnsiTheme="majorBidi" w:cstheme="majorBidi"/>
          <w:sz w:val="28"/>
          <w:szCs w:val="28"/>
        </w:rPr>
        <w:t xml:space="preserve"> </w:t>
      </w:r>
      <w:r w:rsidR="00D40FBD">
        <w:rPr>
          <w:rFonts w:asciiTheme="majorBidi" w:eastAsia="Courier New" w:hAnsiTheme="majorBidi" w:cstheme="majorBidi"/>
          <w:sz w:val="28"/>
          <w:szCs w:val="28"/>
          <w:lang w:bidi="ar-IQ"/>
        </w:rPr>
        <w:t>t</w:t>
      </w:r>
      <w:r w:rsidR="00D40FBD" w:rsidRPr="00D40FBD">
        <w:rPr>
          <w:rFonts w:asciiTheme="majorBidi" w:eastAsia="Courier New" w:hAnsiTheme="majorBidi" w:cstheme="majorBidi"/>
          <w:sz w:val="28"/>
          <w:szCs w:val="28"/>
          <w:lang w:bidi="ar-IQ"/>
        </w:rPr>
        <w:t>he most significant oral complication</w:t>
      </w:r>
      <w:r w:rsidR="00D40FBD" w:rsidRPr="00D40FBD">
        <w:rPr>
          <w:rFonts w:asciiTheme="majorBidi" w:eastAsia="Arial-BoldMT" w:hAnsiTheme="majorBidi" w:cstheme="majorBidi"/>
          <w:color w:val="3F819A"/>
          <w:sz w:val="32"/>
          <w:szCs w:val="32"/>
        </w:rPr>
        <w:t xml:space="preserve"> </w:t>
      </w:r>
      <w:r w:rsidR="00D40FBD" w:rsidRPr="00D40FBD">
        <w:rPr>
          <w:rFonts w:asciiTheme="majorBidi" w:eastAsia="Courier New" w:hAnsiTheme="majorBidi" w:cstheme="majorBidi"/>
          <w:sz w:val="28"/>
          <w:szCs w:val="28"/>
          <w:lang w:bidi="ar-IQ"/>
        </w:rPr>
        <w:t>in patients</w:t>
      </w:r>
      <w:r w:rsidR="00D40FBD">
        <w:rPr>
          <w:rFonts w:asciiTheme="majorBidi" w:eastAsia="Courier New" w:hAnsiTheme="majorBidi" w:cstheme="majorBidi"/>
          <w:sz w:val="28"/>
          <w:szCs w:val="28"/>
          <w:lang w:bidi="ar-IQ"/>
        </w:rPr>
        <w:t xml:space="preserve"> </w:t>
      </w:r>
      <w:r w:rsidR="00D40FBD" w:rsidRPr="00D40FBD">
        <w:rPr>
          <w:rFonts w:asciiTheme="majorBidi" w:eastAsia="Courier New" w:hAnsiTheme="majorBidi" w:cstheme="majorBidi"/>
          <w:sz w:val="28"/>
          <w:szCs w:val="28"/>
          <w:lang w:bidi="ar-IQ"/>
        </w:rPr>
        <w:t xml:space="preserve">with epilepsy </w:t>
      </w:r>
      <w:r w:rsidRPr="00243706">
        <w:rPr>
          <w:rFonts w:asciiTheme="majorBidi" w:eastAsia="Courier New" w:hAnsiTheme="majorBidi" w:cstheme="majorBidi"/>
          <w:color w:val="000000"/>
          <w:sz w:val="28"/>
          <w:szCs w:val="28"/>
          <w:lang w:bidi="ar-IQ"/>
        </w:rPr>
        <w:t xml:space="preserve">, </w:t>
      </w:r>
      <w:r w:rsidR="00D40FBD">
        <w:rPr>
          <w:rFonts w:asciiTheme="majorBidi" w:eastAsia="Courier New" w:hAnsiTheme="majorBidi" w:cstheme="majorBidi"/>
          <w:color w:val="000000"/>
          <w:sz w:val="28"/>
          <w:szCs w:val="28"/>
          <w:lang w:bidi="ar-IQ"/>
        </w:rPr>
        <w:t xml:space="preserve"> so </w:t>
      </w:r>
      <w:r w:rsidRPr="00243706">
        <w:rPr>
          <w:rFonts w:asciiTheme="majorBidi" w:eastAsia="Courier New" w:hAnsiTheme="majorBidi" w:cstheme="majorBidi"/>
          <w:color w:val="000000"/>
          <w:sz w:val="28"/>
          <w:szCs w:val="28"/>
          <w:lang w:bidi="ar-IQ"/>
        </w:rPr>
        <w:t>every effort should be made to</w:t>
      </w:r>
      <w:r>
        <w:rPr>
          <w:rFonts w:asciiTheme="majorBidi" w:eastAsia="Courier New" w:hAnsiTheme="majorBidi" w:cstheme="majorBidi"/>
          <w:color w:val="000000"/>
          <w:sz w:val="28"/>
          <w:szCs w:val="28"/>
          <w:lang w:bidi="ar-IQ"/>
        </w:rPr>
        <w:t xml:space="preserve"> </w:t>
      </w:r>
      <w:r w:rsidRPr="00243706">
        <w:rPr>
          <w:rFonts w:asciiTheme="majorBidi" w:eastAsia="Courier New" w:hAnsiTheme="majorBidi" w:cstheme="majorBidi"/>
          <w:color w:val="000000"/>
          <w:sz w:val="28"/>
          <w:szCs w:val="28"/>
          <w:lang w:bidi="ar-IQ"/>
        </w:rPr>
        <w:t xml:space="preserve">maintain a patient at an optimal level of oral </w:t>
      </w:r>
      <w:r w:rsidR="00D40FBD" w:rsidRPr="00243706">
        <w:rPr>
          <w:rFonts w:asciiTheme="majorBidi" w:eastAsia="Courier New" w:hAnsiTheme="majorBidi" w:cstheme="majorBidi"/>
          <w:color w:val="000000"/>
          <w:sz w:val="28"/>
          <w:szCs w:val="28"/>
          <w:lang w:bidi="ar-IQ"/>
        </w:rPr>
        <w:t>hygiene. If</w:t>
      </w:r>
      <w:r w:rsidRPr="00243706">
        <w:rPr>
          <w:rFonts w:asciiTheme="majorBidi" w:eastAsia="Courier New" w:hAnsiTheme="majorBidi" w:cstheme="majorBidi"/>
          <w:color w:val="000000"/>
          <w:sz w:val="28"/>
          <w:szCs w:val="28"/>
          <w:lang w:bidi="ar-IQ"/>
        </w:rPr>
        <w:t xml:space="preserve"> gingival overgrowth is significant, surgical reduction</w:t>
      </w:r>
      <w:r>
        <w:rPr>
          <w:rFonts w:asciiTheme="majorBidi" w:eastAsia="Courier New" w:hAnsiTheme="majorBidi" w:cstheme="majorBidi"/>
          <w:color w:val="000000"/>
          <w:sz w:val="28"/>
          <w:szCs w:val="28"/>
          <w:lang w:bidi="ar-IQ"/>
        </w:rPr>
        <w:t xml:space="preserve"> </w:t>
      </w:r>
      <w:r w:rsidRPr="00243706">
        <w:rPr>
          <w:rFonts w:asciiTheme="majorBidi" w:eastAsia="Courier New" w:hAnsiTheme="majorBidi" w:cstheme="majorBidi"/>
          <w:color w:val="000000"/>
          <w:sz w:val="28"/>
          <w:szCs w:val="28"/>
          <w:lang w:bidi="ar-IQ"/>
        </w:rPr>
        <w:t>will be necessary.</w:t>
      </w:r>
    </w:p>
    <w:p w:rsidR="00C236C7" w:rsidRDefault="00C236C7" w:rsidP="00C236C7">
      <w:pPr>
        <w:widowControl w:val="0"/>
        <w:bidi w:val="0"/>
        <w:spacing w:after="0" w:line="240" w:lineRule="auto"/>
        <w:rPr>
          <w:rFonts w:asciiTheme="majorBidi" w:eastAsia="Courier New" w:hAnsiTheme="majorBidi" w:cstheme="majorBidi"/>
          <w:color w:val="000000"/>
          <w:sz w:val="28"/>
          <w:szCs w:val="28"/>
          <w:lang w:bidi="ar-IQ"/>
        </w:rPr>
      </w:pPr>
    </w:p>
    <w:p w:rsidR="00C236C7" w:rsidRDefault="00D162E0" w:rsidP="00D162E0">
      <w:pPr>
        <w:widowControl w:val="0"/>
        <w:bidi w:val="0"/>
        <w:spacing w:after="0" w:line="240" w:lineRule="auto"/>
        <w:jc w:val="center"/>
        <w:rPr>
          <w:rFonts w:asciiTheme="majorBidi" w:eastAsia="Courier New" w:hAnsiTheme="majorBidi" w:cstheme="majorBidi"/>
          <w:color w:val="000000"/>
          <w:sz w:val="28"/>
          <w:szCs w:val="28"/>
          <w:lang w:bidi="ar-IQ"/>
        </w:rPr>
      </w:pPr>
      <w:r w:rsidRPr="00D162E0">
        <w:rPr>
          <w:rFonts w:ascii="Times New Roman" w:eastAsia="Arial-BoldMT" w:hAnsi="Times New Roman" w:cs="Times New Roman"/>
          <w:b/>
          <w:bCs/>
          <w:noProof/>
          <w:color w:val="3F819A"/>
          <w:sz w:val="32"/>
          <w:szCs w:val="32"/>
        </w:rPr>
        <w:drawing>
          <wp:inline distT="0" distB="0" distL="0" distR="0" wp14:anchorId="56D27853" wp14:editId="635EEC2E">
            <wp:extent cx="2771775" cy="212499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962" cy="2126668"/>
                    </a:xfrm>
                    <a:prstGeom prst="rect">
                      <a:avLst/>
                    </a:prstGeom>
                    <a:noFill/>
                    <a:ln>
                      <a:noFill/>
                    </a:ln>
                  </pic:spPr>
                </pic:pic>
              </a:graphicData>
            </a:graphic>
          </wp:inline>
        </w:drawing>
      </w:r>
    </w:p>
    <w:p w:rsidR="00C236C7" w:rsidRDefault="00C236C7" w:rsidP="00C236C7">
      <w:pPr>
        <w:widowControl w:val="0"/>
        <w:bidi w:val="0"/>
        <w:spacing w:after="0" w:line="240" w:lineRule="auto"/>
        <w:rPr>
          <w:rFonts w:asciiTheme="majorBidi" w:eastAsia="Courier New" w:hAnsiTheme="majorBidi" w:cstheme="majorBidi"/>
          <w:color w:val="000000"/>
          <w:sz w:val="28"/>
          <w:szCs w:val="28"/>
          <w:lang w:bidi="ar-IQ"/>
        </w:rPr>
      </w:pPr>
    </w:p>
    <w:p w:rsidR="00787D31" w:rsidRPr="00787D31" w:rsidRDefault="00787D31" w:rsidP="00787D31">
      <w:pPr>
        <w:widowControl w:val="0"/>
        <w:bidi w:val="0"/>
        <w:spacing w:after="0" w:line="240" w:lineRule="auto"/>
        <w:rPr>
          <w:rFonts w:asciiTheme="majorBidi" w:eastAsia="Courier New" w:hAnsiTheme="majorBidi" w:cstheme="majorBidi"/>
          <w:b/>
          <w:bCs/>
          <w:color w:val="000000"/>
          <w:sz w:val="28"/>
          <w:szCs w:val="28"/>
          <w:lang w:bidi="ar-IQ"/>
        </w:rPr>
      </w:pPr>
      <w:r>
        <w:rPr>
          <w:rFonts w:asciiTheme="majorBidi" w:eastAsia="Courier New" w:hAnsiTheme="majorBidi" w:cstheme="majorBidi"/>
          <w:b/>
          <w:bCs/>
          <w:color w:val="000000"/>
          <w:sz w:val="28"/>
          <w:szCs w:val="28"/>
          <w:lang w:bidi="ar-IQ"/>
        </w:rPr>
        <w:t xml:space="preserve">                                 </w:t>
      </w:r>
      <w:r w:rsidRPr="00787D31">
        <w:rPr>
          <w:rFonts w:asciiTheme="majorBidi" w:eastAsia="Courier New" w:hAnsiTheme="majorBidi" w:cstheme="majorBidi"/>
          <w:b/>
          <w:bCs/>
          <w:color w:val="000000"/>
          <w:sz w:val="28"/>
          <w:szCs w:val="28"/>
          <w:lang w:bidi="ar-IQ"/>
        </w:rPr>
        <w:t>Phenytoin-induced gingival overgrowth</w:t>
      </w:r>
    </w:p>
    <w:p w:rsidR="00C236C7" w:rsidRDefault="00C236C7" w:rsidP="00C236C7">
      <w:pPr>
        <w:widowControl w:val="0"/>
        <w:bidi w:val="0"/>
        <w:spacing w:after="0" w:line="240" w:lineRule="auto"/>
        <w:rPr>
          <w:rFonts w:asciiTheme="majorBidi" w:eastAsia="Courier New" w:hAnsiTheme="majorBidi" w:cstheme="majorBidi"/>
          <w:color w:val="000000"/>
          <w:sz w:val="28"/>
          <w:szCs w:val="28"/>
          <w:lang w:bidi="ar-IQ"/>
        </w:rPr>
      </w:pPr>
    </w:p>
    <w:p w:rsidR="00932A10" w:rsidRDefault="00932A10" w:rsidP="00932A10">
      <w:pPr>
        <w:widowControl w:val="0"/>
        <w:bidi w:val="0"/>
        <w:spacing w:after="0" w:line="240" w:lineRule="auto"/>
        <w:rPr>
          <w:rFonts w:ascii="Calibri" w:eastAsia="Courier New" w:hAnsi="Calibri" w:cs="Calibri"/>
          <w:color w:val="000000"/>
          <w:sz w:val="28"/>
          <w:szCs w:val="28"/>
          <w:lang w:bidi="ar-IQ"/>
        </w:rPr>
      </w:pPr>
      <w:r>
        <w:rPr>
          <w:rFonts w:ascii="Calibri" w:eastAsia="Courier New" w:hAnsi="Calibri" w:cs="Calibri"/>
          <w:b/>
          <w:bCs/>
          <w:color w:val="000000"/>
          <w:sz w:val="28"/>
          <w:szCs w:val="28"/>
          <w:lang w:bidi="ar-IQ"/>
        </w:rPr>
        <w:t>Note: O</w:t>
      </w:r>
      <w:r w:rsidRPr="00C236C7">
        <w:rPr>
          <w:rFonts w:ascii="Calibri" w:eastAsia="Courier New" w:hAnsi="Calibri" w:cs="Calibri"/>
          <w:b/>
          <w:bCs/>
          <w:color w:val="000000"/>
          <w:sz w:val="28"/>
          <w:szCs w:val="28"/>
          <w:lang w:bidi="ar-IQ"/>
        </w:rPr>
        <w:t>ral hygiene is important for preventing</w:t>
      </w:r>
      <w:r>
        <w:rPr>
          <w:rFonts w:ascii="Calibri" w:eastAsia="Courier New" w:hAnsi="Calibri" w:cs="Calibri"/>
          <w:b/>
          <w:bCs/>
          <w:color w:val="000000"/>
          <w:sz w:val="28"/>
          <w:szCs w:val="28"/>
          <w:lang w:bidi="ar-IQ"/>
        </w:rPr>
        <w:t xml:space="preserve"> </w:t>
      </w:r>
      <w:r w:rsidRPr="00C236C7">
        <w:rPr>
          <w:rFonts w:ascii="Calibri" w:eastAsia="Courier New" w:hAnsi="Calibri" w:cs="Calibri"/>
          <w:b/>
          <w:bCs/>
          <w:color w:val="000000"/>
          <w:sz w:val="28"/>
          <w:szCs w:val="28"/>
          <w:lang w:bidi="ar-IQ"/>
        </w:rPr>
        <w:t>overgrowth and significantly decreasing its severity.</w:t>
      </w:r>
    </w:p>
    <w:p w:rsidR="00C236C7" w:rsidRDefault="00C236C7" w:rsidP="00D162E0">
      <w:pPr>
        <w:widowControl w:val="0"/>
        <w:bidi w:val="0"/>
        <w:spacing w:after="0" w:line="240" w:lineRule="auto"/>
        <w:jc w:val="center"/>
        <w:rPr>
          <w:rFonts w:asciiTheme="majorBidi" w:eastAsia="Courier New" w:hAnsiTheme="majorBidi" w:cstheme="majorBidi"/>
          <w:color w:val="000000"/>
          <w:sz w:val="28"/>
          <w:szCs w:val="28"/>
          <w:lang w:bidi="ar-IQ"/>
        </w:rPr>
      </w:pPr>
    </w:p>
    <w:p w:rsidR="00C236C7" w:rsidRDefault="00C236C7" w:rsidP="00C236C7">
      <w:pPr>
        <w:widowControl w:val="0"/>
        <w:bidi w:val="0"/>
        <w:spacing w:after="0" w:line="240" w:lineRule="auto"/>
        <w:rPr>
          <w:rFonts w:asciiTheme="majorBidi" w:eastAsia="Courier New" w:hAnsiTheme="majorBidi" w:cstheme="majorBidi"/>
          <w:color w:val="000000"/>
          <w:sz w:val="28"/>
          <w:szCs w:val="28"/>
          <w:lang w:bidi="ar-IQ"/>
        </w:rPr>
      </w:pPr>
    </w:p>
    <w:p w:rsidR="00C236C7" w:rsidRDefault="00C236C7" w:rsidP="00C236C7">
      <w:pPr>
        <w:widowControl w:val="0"/>
        <w:bidi w:val="0"/>
        <w:spacing w:after="0" w:line="240" w:lineRule="auto"/>
        <w:rPr>
          <w:rFonts w:asciiTheme="majorBidi" w:eastAsia="Courier New" w:hAnsiTheme="majorBidi" w:cstheme="majorBidi"/>
          <w:color w:val="000000"/>
          <w:sz w:val="28"/>
          <w:szCs w:val="28"/>
          <w:lang w:bidi="ar-IQ"/>
        </w:rPr>
      </w:pPr>
    </w:p>
    <w:p w:rsidR="00796CEE" w:rsidRPr="00796CEE" w:rsidRDefault="00C25E2A" w:rsidP="00796CEE">
      <w:pPr>
        <w:widowControl w:val="0"/>
        <w:bidi w:val="0"/>
        <w:spacing w:after="0" w:line="240" w:lineRule="auto"/>
        <w:rPr>
          <w:rFonts w:ascii="Calibri" w:eastAsia="Courier New" w:hAnsi="Calibri" w:cs="Calibri"/>
          <w:color w:val="000000"/>
          <w:sz w:val="28"/>
          <w:szCs w:val="28"/>
          <w:lang w:bidi="ar-IQ"/>
        </w:rPr>
      </w:pPr>
      <w:bookmarkStart w:id="0" w:name="_GoBack"/>
      <w:bookmarkEnd w:id="0"/>
      <w:r>
        <w:rPr>
          <w:rFonts w:ascii="Calibri" w:eastAsia="Courier New" w:hAnsi="Calibri" w:cs="Calibri"/>
          <w:b/>
          <w:bCs/>
          <w:color w:val="000000"/>
          <w:sz w:val="28"/>
          <w:szCs w:val="28"/>
          <w:lang w:bidi="ar-IQ"/>
        </w:rPr>
        <w:t>9</w:t>
      </w:r>
      <w:r w:rsidR="00796CEE" w:rsidRPr="00796CEE">
        <w:rPr>
          <w:rFonts w:ascii="Calibri" w:eastAsia="Courier New" w:hAnsi="Calibri" w:cs="Calibri"/>
          <w:b/>
          <w:bCs/>
          <w:color w:val="000000"/>
          <w:sz w:val="28"/>
          <w:szCs w:val="28"/>
          <w:lang w:bidi="ar-IQ"/>
        </w:rPr>
        <w:t xml:space="preserve">) </w:t>
      </w:r>
      <w:r w:rsidR="00796CEE" w:rsidRPr="00796CEE">
        <w:rPr>
          <w:rFonts w:ascii="Calibri" w:eastAsia="Courier New" w:hAnsi="Calibri" w:cs="Calibri"/>
          <w:b/>
          <w:bCs/>
          <w:color w:val="000000"/>
          <w:sz w:val="28"/>
          <w:szCs w:val="28"/>
          <w:u w:val="single"/>
          <w:lang w:bidi="ar-IQ"/>
        </w:rPr>
        <w:t>Infectious diseases</w:t>
      </w:r>
      <w:r w:rsidR="00796CEE" w:rsidRPr="00796CEE">
        <w:rPr>
          <w:rFonts w:ascii="Calibri" w:eastAsia="Courier New" w:hAnsi="Calibri" w:cs="Calibri"/>
          <w:color w:val="000000"/>
          <w:sz w:val="28"/>
          <w:szCs w:val="28"/>
          <w:lang w:bidi="ar-IQ"/>
        </w:rPr>
        <w:t>:-</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Because medical histories are often inaccurate or incomplete, all periodontal patients should be treated as they have as infectious disease. Protection of patients, clinicians and office staff requires use of universal (standard) precautions for each patient. An examples of these diseases are hepatitis , AIDS and Tuberculosis .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b/>
          <w:bCs/>
          <w:color w:val="000000"/>
          <w:sz w:val="28"/>
          <w:szCs w:val="28"/>
          <w:lang w:bidi="ar-IQ"/>
        </w:rPr>
        <w:t>Hepatitis</w:t>
      </w:r>
      <w:r w:rsidRPr="00796CEE">
        <w:rPr>
          <w:rFonts w:ascii="Calibri" w:eastAsia="Courier New" w:hAnsi="Calibri" w:cs="Calibri"/>
          <w:color w:val="000000"/>
          <w:sz w:val="28"/>
          <w:szCs w:val="28"/>
          <w:lang w:bidi="ar-IQ"/>
        </w:rPr>
        <w:t>: -                                                                                                                                                                     Six distinct viruses causing viral hepatitis have been identified A,B,C,D,E and G viruses. These forms differ in their virology, epidemiology and prophylaxis.                                                                                     Hepatitis A and E are both self-limiting infections with no associated chronic Liver disease and these viruses transmitted via fecal-oral route.</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Hepatitis B infection may result in chronic liver disease, it transmitted mainly through </w:t>
      </w:r>
      <w:proofErr w:type="spellStart"/>
      <w:r w:rsidRPr="00796CEE">
        <w:rPr>
          <w:rFonts w:ascii="Calibri" w:eastAsia="Courier New" w:hAnsi="Calibri" w:cs="Calibri"/>
          <w:color w:val="000000"/>
          <w:sz w:val="28"/>
          <w:szCs w:val="28"/>
          <w:lang w:bidi="ar-IQ"/>
        </w:rPr>
        <w:t>hematogenous</w:t>
      </w:r>
      <w:proofErr w:type="spellEnd"/>
      <w:r w:rsidRPr="00796CEE">
        <w:rPr>
          <w:rFonts w:ascii="Calibri" w:eastAsia="Courier New" w:hAnsi="Calibri" w:cs="Calibri"/>
          <w:color w:val="000000"/>
          <w:sz w:val="28"/>
          <w:szCs w:val="28"/>
          <w:lang w:bidi="ar-IQ"/>
        </w:rPr>
        <w:t xml:space="preserve"> routes and through contaminated instruments or needles in the dental office. Hepatitis B  vaccine is recommended for all care health workers.</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Hepatitis D virus requires the presence of hepatitis B virus to survive and replicate because the virus genetic material is packaged within the hepatitis B virus surface antigen coating. So prevention of this virus depends strongly on hepatitis B virus vaccination.</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Hepatitis C is the most serious infection due to high chronic infection rate. Only 15% of patients infected with this virus recover completely and 85% develop chronic infection which increases the risk for  cirrhosis , carcinoma and liver failure. No vaccine is available for  this virus.</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Hepatitis G is a newly discovered virus and its virology is not clearly understood  and its known to be transmitted via blood.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-If the disease is in the active stage, do not provide periodontal treatment.</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-For patients with past history of hepatitis, consult the physician to determine the type of hepatitis, course &amp; length of the disease and mode of the transmission.</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 xml:space="preserve">-For recovered type A or E hepatitis patients, perform routine periodontal care. </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 xml:space="preserve">-For recovered type B and D hepatitis patients you must screen for </w:t>
      </w:r>
      <w:proofErr w:type="spellStart"/>
      <w:r w:rsidRPr="00796CEE">
        <w:rPr>
          <w:rFonts w:ascii="Calibri" w:eastAsia="Calibri" w:hAnsi="Calibri" w:cs="Calibri"/>
          <w:sz w:val="28"/>
          <w:szCs w:val="28"/>
          <w:lang w:bidi="ar-IQ"/>
        </w:rPr>
        <w:t>HBsAg</w:t>
      </w:r>
      <w:proofErr w:type="spellEnd"/>
      <w:r w:rsidRPr="00796CEE">
        <w:rPr>
          <w:rFonts w:ascii="Calibri" w:eastAsia="Calibri" w:hAnsi="Calibri" w:cs="Calibri"/>
          <w:sz w:val="28"/>
          <w:szCs w:val="28"/>
          <w:lang w:bidi="ar-IQ"/>
        </w:rPr>
        <w:t xml:space="preserve">. if this test is positive , so the patient is infective. </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-Patient with positive anti-HBs may be treated routinely.</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-Patients with active hepatitis and need emergency treatment, we should do the following:</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1- Using full barrier techniques including masks, gloves and eye glasses.</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lastRenderedPageBreak/>
        <w:t>2-Do not use ultrasonic instrument or air syringe so that not to transfer the infection by the saliva.</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 xml:space="preserve">3-Rinsing with </w:t>
      </w:r>
      <w:proofErr w:type="spellStart"/>
      <w:r w:rsidRPr="00796CEE">
        <w:rPr>
          <w:rFonts w:ascii="Calibri" w:eastAsia="Calibri" w:hAnsi="Calibri" w:cs="Calibri"/>
          <w:sz w:val="28"/>
          <w:szCs w:val="28"/>
          <w:lang w:bidi="ar-IQ"/>
        </w:rPr>
        <w:t>chlorhexidin</w:t>
      </w:r>
      <w:proofErr w:type="spellEnd"/>
      <w:r w:rsidRPr="00796CEE">
        <w:rPr>
          <w:rFonts w:ascii="Calibri" w:eastAsia="Calibri" w:hAnsi="Calibri" w:cs="Calibri"/>
          <w:sz w:val="28"/>
          <w:szCs w:val="28"/>
          <w:lang w:bidi="ar-IQ"/>
        </w:rPr>
        <w:t xml:space="preserve"> mouth wash is recommended.</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 xml:space="preserve">4-When the procedure is complete; all instruments should be sterilized carefully. </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b/>
          <w:bCs/>
          <w:color w:val="000000"/>
          <w:sz w:val="28"/>
          <w:szCs w:val="28"/>
          <w:lang w:bidi="ar-IQ"/>
        </w:rPr>
        <w:t>AIDS</w:t>
      </w:r>
      <w:r w:rsidRPr="00796CEE">
        <w:rPr>
          <w:rFonts w:ascii="Calibri" w:eastAsia="Courier New" w:hAnsi="Calibri" w:cs="Calibri"/>
          <w:color w:val="000000"/>
          <w:sz w:val="28"/>
          <w:szCs w:val="28"/>
          <w:lang w:bidi="ar-IQ"/>
        </w:rPr>
        <w:t xml:space="preserve">:- </w:t>
      </w:r>
    </w:p>
    <w:p w:rsidR="00796CEE" w:rsidRPr="00796CEE" w:rsidRDefault="00796CEE" w:rsidP="00796CEE">
      <w:pPr>
        <w:bidi w:val="0"/>
        <w:spacing w:after="200" w:line="276" w:lineRule="auto"/>
        <w:ind w:left="720"/>
        <w:contextualSpacing/>
        <w:rPr>
          <w:rFonts w:ascii="Calibri" w:eastAsia="Calibri" w:hAnsi="Calibri" w:cs="Calibri"/>
          <w:sz w:val="28"/>
          <w:szCs w:val="28"/>
          <w:lang w:bidi="ar-IQ"/>
        </w:rPr>
      </w:pPr>
      <w:r w:rsidRPr="00796CEE">
        <w:rPr>
          <w:rFonts w:ascii="Calibri" w:eastAsia="Calibri" w:hAnsi="Calibri" w:cs="Calibri"/>
          <w:sz w:val="28"/>
          <w:szCs w:val="28"/>
          <w:lang w:bidi="ar-IQ"/>
        </w:rPr>
        <w:t xml:space="preserve">AIDS is characterized by impairment of the immune system. The human immunodeficiency virus (HIV) was isolated in 1984 as the causative agent or virus of AIDS. Most of the patients develop long lasting acute illness with flu-like symptom last for 10-14 days with enlarged lymph nodes, night sweat, weight loss, fever, malaise and chronic diarrhea. Oral manifestation characterized by oral hairy leukoplakia and oral candidacies, necrotizing ulcerative gingivitis or periodontitis (NUG or NUP). Periodontal management of AIDS patients involves: </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-Using full barrier techniques.</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-Care in use of all sharp instruments.</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-proper sterilization.</w:t>
      </w:r>
    </w:p>
    <w:p w:rsidR="00796CEE" w:rsidRPr="00796CEE" w:rsidRDefault="00796CEE" w:rsidP="00796CEE">
      <w:pPr>
        <w:bidi w:val="0"/>
        <w:spacing w:after="0" w:line="240" w:lineRule="auto"/>
        <w:rPr>
          <w:rFonts w:ascii="Calibri" w:eastAsia="Calibri" w:hAnsi="Calibri" w:cs="Calibri"/>
          <w:sz w:val="28"/>
          <w:szCs w:val="28"/>
          <w:lang w:bidi="ar-IQ"/>
        </w:rPr>
      </w:pPr>
      <w:r w:rsidRPr="00796CEE">
        <w:rPr>
          <w:rFonts w:ascii="Calibri" w:eastAsia="Calibri" w:hAnsi="Calibri" w:cs="Calibri"/>
          <w:sz w:val="28"/>
          <w:szCs w:val="28"/>
          <w:lang w:bidi="ar-IQ"/>
        </w:rPr>
        <w:t>-Do not use ultrasonic instrumentation.</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b/>
          <w:bCs/>
          <w:color w:val="000000"/>
          <w:sz w:val="28"/>
          <w:szCs w:val="28"/>
          <w:lang w:bidi="ar-IQ"/>
        </w:rPr>
        <w:t>Tuberculosis</w:t>
      </w:r>
      <w:r w:rsidRPr="00796CEE">
        <w:rPr>
          <w:rFonts w:ascii="Calibri" w:eastAsia="Courier New" w:hAnsi="Calibri" w:cs="Calibri"/>
          <w:color w:val="000000"/>
          <w:sz w:val="28"/>
          <w:szCs w:val="28"/>
          <w:lang w:bidi="ar-IQ"/>
        </w:rPr>
        <w:t>:-</w:t>
      </w: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r w:rsidRPr="00796CEE">
        <w:rPr>
          <w:rFonts w:ascii="Calibri" w:eastAsia="Courier New" w:hAnsi="Calibri" w:cs="Calibri"/>
          <w:color w:val="000000"/>
          <w:sz w:val="28"/>
          <w:szCs w:val="28"/>
          <w:lang w:bidi="ar-IQ"/>
        </w:rPr>
        <w:t xml:space="preserve">The patient with tuberculosis should receive emergency care only. Physician should be consulted for the result of sputum cultures for mycobacterium tuberculosis. When the results are negative, the patient may be treated normally. When the results are positive we have to know that adequate treatment of tuberculosis requires a minimum of 18 months with a post treatment follow up. So periodontal treatment should include emergency only. In general in case of infectious disease it is preferable to wear double gloves and double masks. The sterilization should be done in auto clave 120-130 ˚C for about one or two hours.  </w:t>
      </w:r>
    </w:p>
    <w:p w:rsidR="00796CEE" w:rsidRPr="00796CEE" w:rsidRDefault="00796CEE" w:rsidP="00796CEE">
      <w:pPr>
        <w:widowControl w:val="0"/>
        <w:bidi w:val="0"/>
        <w:spacing w:after="0" w:line="240" w:lineRule="auto"/>
        <w:rPr>
          <w:rFonts w:ascii="Calibri" w:eastAsia="Courier New" w:hAnsi="Calibri" w:cs="Calibri"/>
          <w:color w:val="000000"/>
          <w:sz w:val="28"/>
          <w:szCs w:val="28"/>
          <w:rtl/>
          <w:lang w:bidi="ar-IQ"/>
        </w:rPr>
      </w:pPr>
    </w:p>
    <w:p w:rsidR="00796CEE" w:rsidRPr="00796CEE" w:rsidRDefault="00796CEE" w:rsidP="00796CEE">
      <w:pPr>
        <w:widowControl w:val="0"/>
        <w:bidi w:val="0"/>
        <w:spacing w:after="0" w:line="240" w:lineRule="auto"/>
        <w:rPr>
          <w:rFonts w:ascii="Calibri" w:eastAsia="Courier New" w:hAnsi="Calibri" w:cs="Calibri"/>
          <w:color w:val="000000"/>
          <w:sz w:val="28"/>
          <w:szCs w:val="28"/>
          <w:lang w:bidi="ar-IQ"/>
        </w:rPr>
      </w:pPr>
    </w:p>
    <w:p w:rsidR="00796CEE" w:rsidRPr="00796CEE" w:rsidRDefault="00796CEE" w:rsidP="00796CEE">
      <w:pPr>
        <w:widowControl w:val="0"/>
        <w:bidi w:val="0"/>
        <w:spacing w:after="0" w:line="240" w:lineRule="auto"/>
        <w:rPr>
          <w:rFonts w:ascii="Calibri" w:eastAsia="Courier New" w:hAnsi="Calibri" w:cs="Calibri"/>
          <w:color w:val="000000"/>
          <w:sz w:val="24"/>
          <w:szCs w:val="24"/>
          <w:lang w:bidi="en-US"/>
        </w:rPr>
      </w:pPr>
    </w:p>
    <w:p w:rsidR="00F573F0" w:rsidRPr="00796CEE" w:rsidRDefault="00F573F0" w:rsidP="00796CEE">
      <w:pPr>
        <w:tabs>
          <w:tab w:val="left" w:pos="6301"/>
        </w:tabs>
      </w:pPr>
    </w:p>
    <w:sectPr w:rsidR="00F573F0" w:rsidRPr="00796CEE" w:rsidSect="004B5895">
      <w:headerReference w:type="even" r:id="rId10"/>
      <w:headerReference w:type="default" r:id="rId11"/>
      <w:footerReference w:type="even" r:id="rId12"/>
      <w:footerReference w:type="default" r:id="rId13"/>
      <w:headerReference w:type="first" r:id="rId14"/>
      <w:footerReference w:type="first" r:id="rId15"/>
      <w:pgSz w:w="11906" w:h="16838" w:code="9"/>
      <w:pgMar w:top="1701" w:right="794" w:bottom="1440" w:left="1361" w:header="113"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7C4" w:rsidRDefault="002577C4" w:rsidP="004B5895">
      <w:pPr>
        <w:spacing w:after="0" w:line="240" w:lineRule="auto"/>
      </w:pPr>
      <w:r>
        <w:separator/>
      </w:r>
    </w:p>
  </w:endnote>
  <w:endnote w:type="continuationSeparator" w:id="0">
    <w:p w:rsidR="002577C4" w:rsidRDefault="002577C4" w:rsidP="004B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ngsanaUPC">
    <w:panose1 w:val="02020603050405020304"/>
    <w:charset w:val="00"/>
    <w:family w:val="roman"/>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4B5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7C4" w:rsidRDefault="002577C4" w:rsidP="004B5895">
      <w:pPr>
        <w:spacing w:after="0" w:line="240" w:lineRule="auto"/>
      </w:pPr>
      <w:r>
        <w:separator/>
      </w:r>
    </w:p>
  </w:footnote>
  <w:footnote w:type="continuationSeparator" w:id="0">
    <w:p w:rsidR="002577C4" w:rsidRDefault="002577C4" w:rsidP="004B58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2577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0" o:spid="_x0000_s2050" type="#_x0000_t75" style="position:absolute;left:0;text-align:left;margin-left:0;margin-top:0;width:371.2pt;height:370.6pt;z-index:-251657216;mso-position-horizontal:center;mso-position-horizontal-relative:margin;mso-position-vertical:center;mso-position-vertical-relative:margin" o:allowincell="f">
          <v:imagedata r:id="rId1" o:title="IMG_20170102_2058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2577C4" w:rsidP="004B5895">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61" o:spid="_x0000_s2051" type="#_x0000_t75" style="position:absolute;left:0;text-align:left;margin-left:0;margin-top:0;width:371.2pt;height:370.6pt;z-index:-251656192;mso-position-horizontal:center;mso-position-horizontal-relative:margin;mso-position-vertical:center;mso-position-vertical-relative:margin" o:allowincell="f">
          <v:imagedata r:id="rId1" o:title="IMG_20170102_205817" gain="19661f" blacklevel="22938f"/>
          <w10:wrap anchorx="margin" anchory="margin"/>
        </v:shape>
      </w:pict>
    </w:r>
    <w:r w:rsidR="004B5895">
      <w:rPr>
        <w:noProof/>
      </w:rPr>
      <w:drawing>
        <wp:inline distT="0" distB="0" distL="0" distR="0" wp14:anchorId="2A3CF04E" wp14:editId="7EDB9FDF">
          <wp:extent cx="6286500" cy="1761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io up.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9226" cy="177395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95" w:rsidRDefault="002577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5359" o:spid="_x0000_s2049" type="#_x0000_t75" style="position:absolute;left:0;text-align:left;margin-left:0;margin-top:0;width:371.2pt;height:370.6pt;z-index:-251658240;mso-position-horizontal:center;mso-position-horizontal-relative:margin;mso-position-vertical:center;mso-position-vertical-relative:margin" o:allowincell="f">
          <v:imagedata r:id="rId1" o:title="IMG_20170102_2058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F70"/>
    <w:multiLevelType w:val="multilevel"/>
    <w:tmpl w:val="C9B6F11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206153"/>
    <w:multiLevelType w:val="multilevel"/>
    <w:tmpl w:val="E5186D9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DF6444"/>
    <w:multiLevelType w:val="multilevel"/>
    <w:tmpl w:val="12EE9E40"/>
    <w:lvl w:ilvl="0">
      <w:start w:val="1"/>
      <w:numFmt w:val="lowerLetter"/>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D81863"/>
    <w:multiLevelType w:val="multilevel"/>
    <w:tmpl w:val="9DBE2E1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594C4B"/>
    <w:multiLevelType w:val="multilevel"/>
    <w:tmpl w:val="2410CAF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02391A"/>
    <w:multiLevelType w:val="multilevel"/>
    <w:tmpl w:val="5F665F96"/>
    <w:lvl w:ilvl="0">
      <w:start w:val="1"/>
      <w:numFmt w:val="lowerLetter"/>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A331F9"/>
    <w:multiLevelType w:val="hybridMultilevel"/>
    <w:tmpl w:val="6128BE2A"/>
    <w:lvl w:ilvl="0" w:tplc="F04C25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CE0AFC"/>
    <w:multiLevelType w:val="multilevel"/>
    <w:tmpl w:val="247AB752"/>
    <w:lvl w:ilvl="0">
      <w:start w:val="3"/>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933530"/>
    <w:multiLevelType w:val="multilevel"/>
    <w:tmpl w:val="664035D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1C03FF"/>
    <w:multiLevelType w:val="multilevel"/>
    <w:tmpl w:val="1F30C6BE"/>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BF39D1"/>
    <w:multiLevelType w:val="multilevel"/>
    <w:tmpl w:val="A02EA20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E9A5778"/>
    <w:multiLevelType w:val="multilevel"/>
    <w:tmpl w:val="B818DFF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9E5E77"/>
    <w:multiLevelType w:val="multilevel"/>
    <w:tmpl w:val="91E0ECD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1"/>
  </w:num>
  <w:num w:numId="4">
    <w:abstractNumId w:val="4"/>
  </w:num>
  <w:num w:numId="5">
    <w:abstractNumId w:val="9"/>
  </w:num>
  <w:num w:numId="6">
    <w:abstractNumId w:val="12"/>
  </w:num>
  <w:num w:numId="7">
    <w:abstractNumId w:val="10"/>
  </w:num>
  <w:num w:numId="8">
    <w:abstractNumId w:val="8"/>
  </w:num>
  <w:num w:numId="9">
    <w:abstractNumId w:val="7"/>
  </w:num>
  <w:num w:numId="10">
    <w:abstractNumId w:val="5"/>
  </w:num>
  <w:num w:numId="11">
    <w:abstractNumId w:val="3"/>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895"/>
    <w:rsid w:val="000000AC"/>
    <w:rsid w:val="000433E5"/>
    <w:rsid w:val="000569EE"/>
    <w:rsid w:val="00092A12"/>
    <w:rsid w:val="000B3348"/>
    <w:rsid w:val="000E205B"/>
    <w:rsid w:val="00116DDC"/>
    <w:rsid w:val="00174B90"/>
    <w:rsid w:val="001857E5"/>
    <w:rsid w:val="001B712A"/>
    <w:rsid w:val="001D6FCC"/>
    <w:rsid w:val="0020538F"/>
    <w:rsid w:val="00243706"/>
    <w:rsid w:val="002577C4"/>
    <w:rsid w:val="00276F8F"/>
    <w:rsid w:val="0029730C"/>
    <w:rsid w:val="002B2918"/>
    <w:rsid w:val="003003B1"/>
    <w:rsid w:val="00322528"/>
    <w:rsid w:val="00335F90"/>
    <w:rsid w:val="00356A50"/>
    <w:rsid w:val="00387461"/>
    <w:rsid w:val="003C3A4B"/>
    <w:rsid w:val="003D5651"/>
    <w:rsid w:val="003F676C"/>
    <w:rsid w:val="00423932"/>
    <w:rsid w:val="004442C7"/>
    <w:rsid w:val="004448E3"/>
    <w:rsid w:val="00482A4D"/>
    <w:rsid w:val="004B5895"/>
    <w:rsid w:val="00505DE2"/>
    <w:rsid w:val="00561544"/>
    <w:rsid w:val="00565F00"/>
    <w:rsid w:val="005747EE"/>
    <w:rsid w:val="00596635"/>
    <w:rsid w:val="005B6A88"/>
    <w:rsid w:val="00643406"/>
    <w:rsid w:val="00645F4D"/>
    <w:rsid w:val="006D6405"/>
    <w:rsid w:val="007315E6"/>
    <w:rsid w:val="00787D31"/>
    <w:rsid w:val="00796CEE"/>
    <w:rsid w:val="00831C16"/>
    <w:rsid w:val="00871856"/>
    <w:rsid w:val="008D3078"/>
    <w:rsid w:val="008E6F23"/>
    <w:rsid w:val="00932A10"/>
    <w:rsid w:val="009569F9"/>
    <w:rsid w:val="00981595"/>
    <w:rsid w:val="0099543E"/>
    <w:rsid w:val="009954E4"/>
    <w:rsid w:val="00A87406"/>
    <w:rsid w:val="00B61DA9"/>
    <w:rsid w:val="00BA73D3"/>
    <w:rsid w:val="00BB0C5D"/>
    <w:rsid w:val="00BB35C5"/>
    <w:rsid w:val="00C236C7"/>
    <w:rsid w:val="00C25E2A"/>
    <w:rsid w:val="00D162E0"/>
    <w:rsid w:val="00D22ABB"/>
    <w:rsid w:val="00D40FBD"/>
    <w:rsid w:val="00DB33B5"/>
    <w:rsid w:val="00DD3663"/>
    <w:rsid w:val="00DE1AE1"/>
    <w:rsid w:val="00DE6BF9"/>
    <w:rsid w:val="00E33A72"/>
    <w:rsid w:val="00E67AF4"/>
    <w:rsid w:val="00E71B39"/>
    <w:rsid w:val="00E71DB3"/>
    <w:rsid w:val="00EA3AA0"/>
    <w:rsid w:val="00EF2068"/>
    <w:rsid w:val="00F5565A"/>
    <w:rsid w:val="00F573F0"/>
    <w:rsid w:val="00F719FD"/>
    <w:rsid w:val="00FC2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8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895"/>
  </w:style>
  <w:style w:type="paragraph" w:styleId="Footer">
    <w:name w:val="footer"/>
    <w:basedOn w:val="Normal"/>
    <w:link w:val="FooterChar"/>
    <w:uiPriority w:val="99"/>
    <w:unhideWhenUsed/>
    <w:rsid w:val="004B58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895"/>
  </w:style>
  <w:style w:type="paragraph" w:styleId="BalloonText">
    <w:name w:val="Balloon Text"/>
    <w:basedOn w:val="Normal"/>
    <w:link w:val="BalloonTextChar"/>
    <w:uiPriority w:val="99"/>
    <w:semiHidden/>
    <w:unhideWhenUsed/>
    <w:rsid w:val="004B5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95"/>
    <w:rPr>
      <w:rFonts w:ascii="Segoe UI" w:hAnsi="Segoe UI" w:cs="Segoe UI"/>
      <w:sz w:val="18"/>
      <w:szCs w:val="18"/>
    </w:rPr>
  </w:style>
  <w:style w:type="character" w:customStyle="1" w:styleId="Bodytext">
    <w:name w:val="Body text_"/>
    <w:basedOn w:val="DefaultParagraphFont"/>
    <w:link w:val="BodyText1"/>
    <w:rsid w:val="00871856"/>
    <w:rPr>
      <w:rFonts w:ascii="Sylfaen" w:eastAsia="Sylfaen" w:hAnsi="Sylfaen" w:cs="Sylfaen"/>
      <w:shd w:val="clear" w:color="auto" w:fill="FFFFFF"/>
    </w:rPr>
  </w:style>
  <w:style w:type="paragraph" w:customStyle="1" w:styleId="BodyText1">
    <w:name w:val="Body Text1"/>
    <w:basedOn w:val="Normal"/>
    <w:link w:val="Bodytext"/>
    <w:rsid w:val="00871856"/>
    <w:pPr>
      <w:widowControl w:val="0"/>
      <w:shd w:val="clear" w:color="auto" w:fill="FFFFFF"/>
      <w:bidi w:val="0"/>
      <w:spacing w:before="360" w:after="180" w:line="365" w:lineRule="exact"/>
      <w:ind w:hanging="360"/>
      <w:jc w:val="both"/>
    </w:pPr>
    <w:rPr>
      <w:rFonts w:ascii="Sylfaen" w:eastAsia="Sylfaen" w:hAnsi="Sylfaen" w:cs="Sylfaen"/>
    </w:rPr>
  </w:style>
  <w:style w:type="character" w:customStyle="1" w:styleId="Tablecaption">
    <w:name w:val="Table caption_"/>
    <w:basedOn w:val="DefaultParagraphFont"/>
    <w:link w:val="Tablecaption0"/>
    <w:rsid w:val="00F573F0"/>
    <w:rPr>
      <w:rFonts w:ascii="Sylfaen" w:eastAsia="Sylfaen" w:hAnsi="Sylfaen" w:cs="Sylfaen"/>
      <w:shd w:val="clear" w:color="auto" w:fill="FFFFFF"/>
    </w:rPr>
  </w:style>
  <w:style w:type="character" w:customStyle="1" w:styleId="BodytextAngsanaUPC">
    <w:name w:val="Body text + AngsanaUPC"/>
    <w:aliases w:val="17 pt,Bold"/>
    <w:basedOn w:val="Bodytext"/>
    <w:rsid w:val="00F573F0"/>
    <w:rPr>
      <w:rFonts w:ascii="AngsanaUPC" w:eastAsia="AngsanaUPC" w:hAnsi="AngsanaUPC" w:cs="AngsanaUPC"/>
      <w:b/>
      <w:bCs/>
      <w:color w:val="000000"/>
      <w:spacing w:val="0"/>
      <w:w w:val="100"/>
      <w:position w:val="0"/>
      <w:sz w:val="34"/>
      <w:szCs w:val="34"/>
      <w:shd w:val="clear" w:color="auto" w:fill="FFFFFF"/>
      <w:lang w:val="en-US" w:eastAsia="en-US" w:bidi="en-US"/>
    </w:rPr>
  </w:style>
  <w:style w:type="character" w:customStyle="1" w:styleId="Bodytext10pt">
    <w:name w:val="Body text + 10 pt"/>
    <w:aliases w:val="Spacing 0 pt"/>
    <w:basedOn w:val="Bodytext"/>
    <w:rsid w:val="00F573F0"/>
    <w:rPr>
      <w:rFonts w:ascii="Sylfaen" w:eastAsia="Sylfaen" w:hAnsi="Sylfaen" w:cs="Sylfaen"/>
      <w:color w:val="000000"/>
      <w:spacing w:val="10"/>
      <w:w w:val="100"/>
      <w:position w:val="0"/>
      <w:sz w:val="20"/>
      <w:szCs w:val="20"/>
      <w:shd w:val="clear" w:color="auto" w:fill="FFFFFF"/>
      <w:lang w:val="en-US" w:eastAsia="en-US" w:bidi="en-US"/>
    </w:rPr>
  </w:style>
  <w:style w:type="paragraph" w:customStyle="1" w:styleId="Tablecaption0">
    <w:name w:val="Table caption"/>
    <w:basedOn w:val="Normal"/>
    <w:link w:val="Tablecaption"/>
    <w:rsid w:val="00F573F0"/>
    <w:pPr>
      <w:widowControl w:val="0"/>
      <w:shd w:val="clear" w:color="auto" w:fill="FFFFFF"/>
      <w:bidi w:val="0"/>
      <w:spacing w:after="0" w:line="0" w:lineRule="atLeast"/>
    </w:pPr>
    <w:rPr>
      <w:rFonts w:ascii="Sylfaen" w:eastAsia="Sylfaen" w:hAnsi="Sylfaen" w:cs="Sylfaen"/>
    </w:rPr>
  </w:style>
  <w:style w:type="character" w:customStyle="1" w:styleId="Headerorfooter">
    <w:name w:val="Header or footer_"/>
    <w:basedOn w:val="DefaultParagraphFont"/>
    <w:rsid w:val="00F573F0"/>
    <w:rPr>
      <w:rFonts w:ascii="Consolas" w:eastAsia="Consolas" w:hAnsi="Consolas" w:cs="Consolas"/>
      <w:b w:val="0"/>
      <w:bCs w:val="0"/>
      <w:i w:val="0"/>
      <w:iCs w:val="0"/>
      <w:smallCaps w:val="0"/>
      <w:strike w:val="0"/>
      <w:sz w:val="19"/>
      <w:szCs w:val="19"/>
      <w:u w:val="none"/>
    </w:rPr>
  </w:style>
  <w:style w:type="character" w:customStyle="1" w:styleId="Headerorfooter0">
    <w:name w:val="Header or footer"/>
    <w:basedOn w:val="Headerorfooter"/>
    <w:rsid w:val="00F573F0"/>
    <w:rPr>
      <w:rFonts w:ascii="Consolas" w:eastAsia="Consolas" w:hAnsi="Consolas" w:cs="Consolas"/>
      <w:b w:val="0"/>
      <w:bCs w:val="0"/>
      <w:i w:val="0"/>
      <w:iCs w:val="0"/>
      <w:smallCaps w:val="0"/>
      <w:strike w:val="0"/>
      <w:color w:val="000000"/>
      <w:spacing w:val="0"/>
      <w:w w:val="100"/>
      <w:position w:val="0"/>
      <w:sz w:val="19"/>
      <w:szCs w:val="19"/>
      <w:u w:val="none"/>
      <w:lang w:val="en-US" w:eastAsia="en-US" w:bidi="en-US"/>
    </w:rPr>
  </w:style>
  <w:style w:type="paragraph" w:styleId="ListParagraph">
    <w:name w:val="List Paragraph"/>
    <w:basedOn w:val="Normal"/>
    <w:uiPriority w:val="34"/>
    <w:qFormat/>
    <w:rsid w:val="00BA73D3"/>
    <w:pPr>
      <w:ind w:left="720"/>
      <w:contextualSpacing/>
    </w:pPr>
  </w:style>
  <w:style w:type="character" w:customStyle="1" w:styleId="Bodytext2">
    <w:name w:val="Body text (2)_"/>
    <w:basedOn w:val="DefaultParagraphFont"/>
    <w:link w:val="Bodytext20"/>
    <w:rsid w:val="00796CEE"/>
    <w:rPr>
      <w:rFonts w:ascii="Sylfaen" w:eastAsia="Sylfaen" w:hAnsi="Sylfaen" w:cs="Sylfaen"/>
      <w:sz w:val="32"/>
      <w:szCs w:val="32"/>
      <w:shd w:val="clear" w:color="auto" w:fill="FFFFFF"/>
    </w:rPr>
  </w:style>
  <w:style w:type="paragraph" w:customStyle="1" w:styleId="Bodytext20">
    <w:name w:val="Body text (2)"/>
    <w:basedOn w:val="Normal"/>
    <w:link w:val="Bodytext2"/>
    <w:rsid w:val="00796CEE"/>
    <w:pPr>
      <w:widowControl w:val="0"/>
      <w:shd w:val="clear" w:color="auto" w:fill="FFFFFF"/>
      <w:bidi w:val="0"/>
      <w:spacing w:after="360" w:line="0" w:lineRule="atLeast"/>
      <w:jc w:val="center"/>
    </w:pPr>
    <w:rPr>
      <w:rFonts w:ascii="Sylfaen" w:eastAsia="Sylfaen" w:hAnsi="Sylfaen" w:cs="Sylfae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8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895"/>
  </w:style>
  <w:style w:type="paragraph" w:styleId="Footer">
    <w:name w:val="footer"/>
    <w:basedOn w:val="Normal"/>
    <w:link w:val="FooterChar"/>
    <w:uiPriority w:val="99"/>
    <w:unhideWhenUsed/>
    <w:rsid w:val="004B58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895"/>
  </w:style>
  <w:style w:type="paragraph" w:styleId="BalloonText">
    <w:name w:val="Balloon Text"/>
    <w:basedOn w:val="Normal"/>
    <w:link w:val="BalloonTextChar"/>
    <w:uiPriority w:val="99"/>
    <w:semiHidden/>
    <w:unhideWhenUsed/>
    <w:rsid w:val="004B5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895"/>
    <w:rPr>
      <w:rFonts w:ascii="Segoe UI" w:hAnsi="Segoe UI" w:cs="Segoe UI"/>
      <w:sz w:val="18"/>
      <w:szCs w:val="18"/>
    </w:rPr>
  </w:style>
  <w:style w:type="character" w:customStyle="1" w:styleId="Bodytext">
    <w:name w:val="Body text_"/>
    <w:basedOn w:val="DefaultParagraphFont"/>
    <w:link w:val="BodyText1"/>
    <w:rsid w:val="00871856"/>
    <w:rPr>
      <w:rFonts w:ascii="Sylfaen" w:eastAsia="Sylfaen" w:hAnsi="Sylfaen" w:cs="Sylfaen"/>
      <w:shd w:val="clear" w:color="auto" w:fill="FFFFFF"/>
    </w:rPr>
  </w:style>
  <w:style w:type="paragraph" w:customStyle="1" w:styleId="BodyText1">
    <w:name w:val="Body Text1"/>
    <w:basedOn w:val="Normal"/>
    <w:link w:val="Bodytext"/>
    <w:rsid w:val="00871856"/>
    <w:pPr>
      <w:widowControl w:val="0"/>
      <w:shd w:val="clear" w:color="auto" w:fill="FFFFFF"/>
      <w:bidi w:val="0"/>
      <w:spacing w:before="360" w:after="180" w:line="365" w:lineRule="exact"/>
      <w:ind w:hanging="360"/>
      <w:jc w:val="both"/>
    </w:pPr>
    <w:rPr>
      <w:rFonts w:ascii="Sylfaen" w:eastAsia="Sylfaen" w:hAnsi="Sylfaen" w:cs="Sylfaen"/>
    </w:rPr>
  </w:style>
  <w:style w:type="character" w:customStyle="1" w:styleId="Tablecaption">
    <w:name w:val="Table caption_"/>
    <w:basedOn w:val="DefaultParagraphFont"/>
    <w:link w:val="Tablecaption0"/>
    <w:rsid w:val="00F573F0"/>
    <w:rPr>
      <w:rFonts w:ascii="Sylfaen" w:eastAsia="Sylfaen" w:hAnsi="Sylfaen" w:cs="Sylfaen"/>
      <w:shd w:val="clear" w:color="auto" w:fill="FFFFFF"/>
    </w:rPr>
  </w:style>
  <w:style w:type="character" w:customStyle="1" w:styleId="BodytextAngsanaUPC">
    <w:name w:val="Body text + AngsanaUPC"/>
    <w:aliases w:val="17 pt,Bold"/>
    <w:basedOn w:val="Bodytext"/>
    <w:rsid w:val="00F573F0"/>
    <w:rPr>
      <w:rFonts w:ascii="AngsanaUPC" w:eastAsia="AngsanaUPC" w:hAnsi="AngsanaUPC" w:cs="AngsanaUPC"/>
      <w:b/>
      <w:bCs/>
      <w:color w:val="000000"/>
      <w:spacing w:val="0"/>
      <w:w w:val="100"/>
      <w:position w:val="0"/>
      <w:sz w:val="34"/>
      <w:szCs w:val="34"/>
      <w:shd w:val="clear" w:color="auto" w:fill="FFFFFF"/>
      <w:lang w:val="en-US" w:eastAsia="en-US" w:bidi="en-US"/>
    </w:rPr>
  </w:style>
  <w:style w:type="character" w:customStyle="1" w:styleId="Bodytext10pt">
    <w:name w:val="Body text + 10 pt"/>
    <w:aliases w:val="Spacing 0 pt"/>
    <w:basedOn w:val="Bodytext"/>
    <w:rsid w:val="00F573F0"/>
    <w:rPr>
      <w:rFonts w:ascii="Sylfaen" w:eastAsia="Sylfaen" w:hAnsi="Sylfaen" w:cs="Sylfaen"/>
      <w:color w:val="000000"/>
      <w:spacing w:val="10"/>
      <w:w w:val="100"/>
      <w:position w:val="0"/>
      <w:sz w:val="20"/>
      <w:szCs w:val="20"/>
      <w:shd w:val="clear" w:color="auto" w:fill="FFFFFF"/>
      <w:lang w:val="en-US" w:eastAsia="en-US" w:bidi="en-US"/>
    </w:rPr>
  </w:style>
  <w:style w:type="paragraph" w:customStyle="1" w:styleId="Tablecaption0">
    <w:name w:val="Table caption"/>
    <w:basedOn w:val="Normal"/>
    <w:link w:val="Tablecaption"/>
    <w:rsid w:val="00F573F0"/>
    <w:pPr>
      <w:widowControl w:val="0"/>
      <w:shd w:val="clear" w:color="auto" w:fill="FFFFFF"/>
      <w:bidi w:val="0"/>
      <w:spacing w:after="0" w:line="0" w:lineRule="atLeast"/>
    </w:pPr>
    <w:rPr>
      <w:rFonts w:ascii="Sylfaen" w:eastAsia="Sylfaen" w:hAnsi="Sylfaen" w:cs="Sylfaen"/>
    </w:rPr>
  </w:style>
  <w:style w:type="character" w:customStyle="1" w:styleId="Headerorfooter">
    <w:name w:val="Header or footer_"/>
    <w:basedOn w:val="DefaultParagraphFont"/>
    <w:rsid w:val="00F573F0"/>
    <w:rPr>
      <w:rFonts w:ascii="Consolas" w:eastAsia="Consolas" w:hAnsi="Consolas" w:cs="Consolas"/>
      <w:b w:val="0"/>
      <w:bCs w:val="0"/>
      <w:i w:val="0"/>
      <w:iCs w:val="0"/>
      <w:smallCaps w:val="0"/>
      <w:strike w:val="0"/>
      <w:sz w:val="19"/>
      <w:szCs w:val="19"/>
      <w:u w:val="none"/>
    </w:rPr>
  </w:style>
  <w:style w:type="character" w:customStyle="1" w:styleId="Headerorfooter0">
    <w:name w:val="Header or footer"/>
    <w:basedOn w:val="Headerorfooter"/>
    <w:rsid w:val="00F573F0"/>
    <w:rPr>
      <w:rFonts w:ascii="Consolas" w:eastAsia="Consolas" w:hAnsi="Consolas" w:cs="Consolas"/>
      <w:b w:val="0"/>
      <w:bCs w:val="0"/>
      <w:i w:val="0"/>
      <w:iCs w:val="0"/>
      <w:smallCaps w:val="0"/>
      <w:strike w:val="0"/>
      <w:color w:val="000000"/>
      <w:spacing w:val="0"/>
      <w:w w:val="100"/>
      <w:position w:val="0"/>
      <w:sz w:val="19"/>
      <w:szCs w:val="19"/>
      <w:u w:val="none"/>
      <w:lang w:val="en-US" w:eastAsia="en-US" w:bidi="en-US"/>
    </w:rPr>
  </w:style>
  <w:style w:type="paragraph" w:styleId="ListParagraph">
    <w:name w:val="List Paragraph"/>
    <w:basedOn w:val="Normal"/>
    <w:uiPriority w:val="34"/>
    <w:qFormat/>
    <w:rsid w:val="00BA73D3"/>
    <w:pPr>
      <w:ind w:left="720"/>
      <w:contextualSpacing/>
    </w:pPr>
  </w:style>
  <w:style w:type="character" w:customStyle="1" w:styleId="Bodytext2">
    <w:name w:val="Body text (2)_"/>
    <w:basedOn w:val="DefaultParagraphFont"/>
    <w:link w:val="Bodytext20"/>
    <w:rsid w:val="00796CEE"/>
    <w:rPr>
      <w:rFonts w:ascii="Sylfaen" w:eastAsia="Sylfaen" w:hAnsi="Sylfaen" w:cs="Sylfaen"/>
      <w:sz w:val="32"/>
      <w:szCs w:val="32"/>
      <w:shd w:val="clear" w:color="auto" w:fill="FFFFFF"/>
    </w:rPr>
  </w:style>
  <w:style w:type="paragraph" w:customStyle="1" w:styleId="Bodytext20">
    <w:name w:val="Body text (2)"/>
    <w:basedOn w:val="Normal"/>
    <w:link w:val="Bodytext2"/>
    <w:rsid w:val="00796CEE"/>
    <w:pPr>
      <w:widowControl w:val="0"/>
      <w:shd w:val="clear" w:color="auto" w:fill="FFFFFF"/>
      <w:bidi w:val="0"/>
      <w:spacing w:after="360" w:line="0" w:lineRule="atLeast"/>
      <w:jc w:val="center"/>
    </w:pPr>
    <w:rPr>
      <w:rFonts w:ascii="Sylfaen" w:eastAsia="Sylfaen" w:hAnsi="Sylfaen" w:cs="Sylfae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712</TotalTime>
  <Pages>9</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25752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Ahmed</cp:lastModifiedBy>
  <cp:revision>63</cp:revision>
  <cp:lastPrinted>2017-01-23T07:34:00Z</cp:lastPrinted>
  <dcterms:created xsi:type="dcterms:W3CDTF">2017-01-23T07:38:00Z</dcterms:created>
  <dcterms:modified xsi:type="dcterms:W3CDTF">2018-08-26T16:18:00Z</dcterms:modified>
</cp:coreProperties>
</file>