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208" w:rsidRPr="008E2208" w:rsidRDefault="008E2208" w:rsidP="008E2208">
      <w:pPr>
        <w:bidi w:val="0"/>
        <w:spacing w:before="240" w:after="0" w:line="240" w:lineRule="auto"/>
        <w:ind w:left="720" w:hanging="1287"/>
        <w:jc w:val="both"/>
        <w:rPr>
          <w:rFonts w:ascii="Times New Roman" w:eastAsia="Calibri" w:hAnsi="Times New Roman" w:cs="Times New Roman"/>
          <w:b/>
          <w:bCs/>
          <w:i/>
          <w:iCs/>
          <w:sz w:val="32"/>
          <w:szCs w:val="32"/>
          <w:lang w:val="en-GB"/>
        </w:rPr>
      </w:pPr>
      <w:r w:rsidRPr="008E2208">
        <w:rPr>
          <w:rFonts w:ascii="Times New Roman" w:eastAsia="Calibri" w:hAnsi="Times New Roman" w:cs="Times New Roman"/>
          <w:b/>
          <w:bCs/>
          <w:sz w:val="36"/>
          <w:szCs w:val="36"/>
          <w:lang w:val="en-GB"/>
        </w:rPr>
        <w:t>5</w:t>
      </w:r>
      <w:r w:rsidRPr="008E2208">
        <w:rPr>
          <w:rFonts w:ascii="Times New Roman" w:eastAsia="Calibri" w:hAnsi="Times New Roman" w:cs="Times New Roman"/>
          <w:b/>
          <w:bCs/>
          <w:sz w:val="36"/>
          <w:szCs w:val="36"/>
          <w:vertAlign w:val="superscript"/>
          <w:lang w:val="en-GB"/>
        </w:rPr>
        <w:t>th</w:t>
      </w:r>
      <w:r w:rsidRPr="008E2208">
        <w:rPr>
          <w:rFonts w:ascii="Times New Roman" w:eastAsia="Calibri" w:hAnsi="Times New Roman" w:cs="Times New Roman"/>
          <w:b/>
          <w:bCs/>
          <w:sz w:val="36"/>
          <w:szCs w:val="36"/>
          <w:lang w:val="en-GB"/>
        </w:rPr>
        <w:t xml:space="preserve">class </w:t>
      </w:r>
      <w:r w:rsidRPr="008E2208">
        <w:rPr>
          <w:rFonts w:ascii="Times New Roman" w:eastAsia="Calibri" w:hAnsi="Times New Roman" w:cs="Times New Roman"/>
          <w:b/>
          <w:bCs/>
          <w:i/>
          <w:iCs/>
          <w:sz w:val="36"/>
          <w:szCs w:val="36"/>
          <w:lang w:val="en-GB"/>
        </w:rPr>
        <w:t xml:space="preserve">                    </w:t>
      </w:r>
      <w:proofErr w:type="spellStart"/>
      <w:r w:rsidRPr="008E2208">
        <w:rPr>
          <w:rFonts w:ascii="Times New Roman" w:eastAsia="Calibri" w:hAnsi="Times New Roman" w:cs="Times New Roman"/>
          <w:b/>
          <w:bCs/>
          <w:i/>
          <w:iCs/>
          <w:sz w:val="36"/>
          <w:szCs w:val="36"/>
          <w:lang w:val="en-GB"/>
        </w:rPr>
        <w:t>Prosthodontic</w:t>
      </w:r>
      <w:proofErr w:type="spellEnd"/>
      <w:r w:rsidRPr="008E2208">
        <w:rPr>
          <w:rFonts w:ascii="Times New Roman" w:eastAsia="Calibri" w:hAnsi="Times New Roman" w:cs="Times New Roman"/>
          <w:b/>
          <w:bCs/>
          <w:i/>
          <w:iCs/>
          <w:sz w:val="36"/>
          <w:szCs w:val="36"/>
          <w:lang w:val="en-GB"/>
        </w:rPr>
        <w:t xml:space="preserve">         </w:t>
      </w:r>
      <w:r w:rsidRPr="008E2208">
        <w:rPr>
          <w:rFonts w:ascii="Times New Roman" w:eastAsia="Calibri" w:hAnsi="Times New Roman" w:cs="Times New Roman"/>
          <w:sz w:val="36"/>
          <w:szCs w:val="36"/>
          <w:lang w:val="en-GB"/>
        </w:rPr>
        <w:t xml:space="preserve"> </w:t>
      </w:r>
      <w:proofErr w:type="spellStart"/>
      <w:r w:rsidRPr="008E2208">
        <w:rPr>
          <w:rFonts w:ascii="Times New Roman" w:eastAsia="Calibri" w:hAnsi="Times New Roman" w:cs="Times New Roman"/>
          <w:b/>
          <w:bCs/>
          <w:sz w:val="32"/>
          <w:szCs w:val="32"/>
          <w:lang w:val="en-GB"/>
        </w:rPr>
        <w:t>Dr.</w:t>
      </w:r>
      <w:proofErr w:type="spellEnd"/>
      <w:r w:rsidRPr="008E2208">
        <w:rPr>
          <w:rFonts w:ascii="Times New Roman" w:eastAsia="Calibri" w:hAnsi="Times New Roman" w:cs="Times New Roman"/>
          <w:b/>
          <w:bCs/>
          <w:sz w:val="32"/>
          <w:szCs w:val="32"/>
          <w:lang w:val="en-GB"/>
        </w:rPr>
        <w:t xml:space="preserve"> </w:t>
      </w:r>
      <w:proofErr w:type="spellStart"/>
      <w:r w:rsidRPr="008E2208">
        <w:rPr>
          <w:rFonts w:ascii="Times New Roman" w:eastAsia="Calibri" w:hAnsi="Times New Roman" w:cs="Times New Roman"/>
          <w:b/>
          <w:bCs/>
          <w:sz w:val="32"/>
          <w:szCs w:val="32"/>
          <w:lang w:val="en-GB"/>
        </w:rPr>
        <w:t>Thekra</w:t>
      </w:r>
      <w:proofErr w:type="spellEnd"/>
      <w:r w:rsidRPr="008E2208">
        <w:rPr>
          <w:rFonts w:ascii="Times New Roman" w:eastAsia="Calibri" w:hAnsi="Times New Roman" w:cs="Times New Roman"/>
          <w:b/>
          <w:bCs/>
          <w:sz w:val="32"/>
          <w:szCs w:val="32"/>
          <w:lang w:val="en-GB"/>
        </w:rPr>
        <w:t xml:space="preserve"> Ismael</w:t>
      </w:r>
    </w:p>
    <w:p w:rsidR="008E2208" w:rsidRDefault="008E2208" w:rsidP="008E2208">
      <w:pPr>
        <w:bidi w:val="0"/>
        <w:spacing w:after="0" w:line="288" w:lineRule="auto"/>
        <w:ind w:hanging="426"/>
        <w:rPr>
          <w:rFonts w:ascii="Times New Roman" w:eastAsia="Times New Roman" w:hAnsi="Times New Roman" w:cs="Times New Roman"/>
          <w:b/>
          <w:bCs/>
          <w:sz w:val="32"/>
          <w:szCs w:val="32"/>
        </w:rPr>
      </w:pPr>
    </w:p>
    <w:p w:rsidR="00474F99" w:rsidRPr="00474F99" w:rsidRDefault="00474F99" w:rsidP="008E2208">
      <w:pPr>
        <w:bidi w:val="0"/>
        <w:spacing w:after="0" w:line="288" w:lineRule="auto"/>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sz w:val="32"/>
          <w:szCs w:val="32"/>
        </w:rPr>
        <w:t xml:space="preserve">Over Denture </w:t>
      </w:r>
      <w:r>
        <w:rPr>
          <w:rFonts w:ascii="Times New Roman" w:eastAsia="Times New Roman" w:hAnsi="Times New Roman" w:cs="Times New Roman"/>
          <w:b/>
          <w:bCs/>
          <w:i/>
          <w:iCs/>
          <w:sz w:val="32"/>
          <w:szCs w:val="32"/>
        </w:rPr>
        <w:t>(</w:t>
      </w:r>
      <w:r w:rsidRPr="00474F99">
        <w:rPr>
          <w:rFonts w:ascii="Times New Roman" w:eastAsia="Times New Roman" w:hAnsi="Times New Roman" w:cs="Times New Roman"/>
          <w:b/>
          <w:bCs/>
          <w:i/>
          <w:iCs/>
          <w:sz w:val="32"/>
          <w:szCs w:val="32"/>
        </w:rPr>
        <w:t>Continue</w:t>
      </w:r>
      <w:r>
        <w:rPr>
          <w:rFonts w:ascii="Times New Roman" w:eastAsia="Times New Roman" w:hAnsi="Times New Roman" w:cs="Times New Roman"/>
          <w:b/>
          <w:bCs/>
          <w:i/>
          <w:iCs/>
          <w:sz w:val="32"/>
          <w:szCs w:val="32"/>
        </w:rPr>
        <w:t>)</w:t>
      </w:r>
    </w:p>
    <w:p w:rsidR="005B0C50" w:rsidRPr="005B0C50" w:rsidRDefault="005B0C50" w:rsidP="00474F99">
      <w:pPr>
        <w:tabs>
          <w:tab w:val="right" w:pos="993"/>
        </w:tabs>
        <w:bidi w:val="0"/>
        <w:spacing w:after="0" w:line="288" w:lineRule="auto"/>
        <w:rPr>
          <w:rFonts w:ascii="Times New Roman" w:eastAsia="Times New Roman" w:hAnsi="Times New Roman" w:cs="Times New Roman"/>
          <w:b/>
          <w:bCs/>
          <w:sz w:val="32"/>
          <w:szCs w:val="32"/>
          <w:lang w:bidi="ar-IQ"/>
        </w:rPr>
      </w:pPr>
      <w:r w:rsidRPr="005B0C50">
        <w:rPr>
          <w:rFonts w:ascii="Times New Roman" w:eastAsia="Times New Roman" w:hAnsi="Times New Roman" w:cs="Times New Roman"/>
          <w:b/>
          <w:bCs/>
          <w:sz w:val="32"/>
          <w:szCs w:val="32"/>
        </w:rPr>
        <w:t>Attachments in over</w:t>
      </w:r>
      <w:r w:rsidR="00474F99">
        <w:rPr>
          <w:rFonts w:ascii="Times New Roman" w:eastAsia="Times New Roman" w:hAnsi="Times New Roman" w:cs="Times New Roman"/>
          <w:b/>
          <w:bCs/>
          <w:sz w:val="32"/>
          <w:szCs w:val="32"/>
        </w:rPr>
        <w:t xml:space="preserve"> </w:t>
      </w:r>
      <w:bookmarkStart w:id="0" w:name="_GoBack"/>
      <w:bookmarkEnd w:id="0"/>
      <w:r w:rsidRPr="005B0C50">
        <w:rPr>
          <w:rFonts w:ascii="Times New Roman" w:eastAsia="Times New Roman" w:hAnsi="Times New Roman" w:cs="Times New Roman"/>
          <w:b/>
          <w:bCs/>
          <w:sz w:val="32"/>
          <w:szCs w:val="32"/>
        </w:rPr>
        <w:t>denture</w:t>
      </w:r>
    </w:p>
    <w:p w:rsidR="005B0C50" w:rsidRPr="005B0C50" w:rsidRDefault="005B0C50" w:rsidP="005B0C50">
      <w:pPr>
        <w:bidi w:val="0"/>
        <w:spacing w:after="0" w:line="288" w:lineRule="auto"/>
        <w:rPr>
          <w:rFonts w:ascii="Times New Roman" w:eastAsia="Times New Roman" w:hAnsi="Times New Roman" w:cs="Times New Roman"/>
          <w:sz w:val="28"/>
          <w:szCs w:val="28"/>
        </w:rPr>
      </w:pPr>
    </w:p>
    <w:p w:rsidR="005B0C50" w:rsidRPr="005B0C50" w:rsidRDefault="005B0C50" w:rsidP="005B0C50">
      <w:pPr>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Attachments are small mechanical devices, they are incorporated to provide retention and support, one part is connected to a root, tooth or implant</w:t>
      </w:r>
      <w:r w:rsidR="001C7A72">
        <w:rPr>
          <w:rFonts w:ascii="Times New Roman" w:eastAsia="Times New Roman" w:hAnsi="Times New Roman" w:cs="Times New Roman"/>
          <w:sz w:val="28"/>
          <w:szCs w:val="28"/>
        </w:rPr>
        <w:t xml:space="preserve"> </w:t>
      </w:r>
      <w:r w:rsidRPr="005B0C50">
        <w:rPr>
          <w:rFonts w:ascii="Times New Roman" w:eastAsia="Times New Roman" w:hAnsi="Times New Roman" w:cs="Times New Roman"/>
          <w:sz w:val="28"/>
          <w:szCs w:val="28"/>
        </w:rPr>
        <w:t>(male part) and other part to a prosthesis</w:t>
      </w:r>
      <w:r w:rsidR="002C2C07">
        <w:rPr>
          <w:rFonts w:ascii="Times New Roman" w:eastAsia="Times New Roman" w:hAnsi="Times New Roman" w:cs="Times New Roman"/>
          <w:sz w:val="28"/>
          <w:szCs w:val="28"/>
        </w:rPr>
        <w:t xml:space="preserve"> </w:t>
      </w:r>
      <w:r w:rsidRPr="005B0C50">
        <w:rPr>
          <w:rFonts w:ascii="Times New Roman" w:eastAsia="Times New Roman" w:hAnsi="Times New Roman" w:cs="Times New Roman"/>
          <w:sz w:val="28"/>
          <w:szCs w:val="28"/>
        </w:rPr>
        <w:t>(female part)</w:t>
      </w:r>
    </w:p>
    <w:p w:rsidR="005B0C50" w:rsidRPr="005B0C50" w:rsidRDefault="005B0C50" w:rsidP="005B0C50">
      <w:pPr>
        <w:bidi w:val="0"/>
        <w:spacing w:after="0" w:line="288" w:lineRule="auto"/>
        <w:rPr>
          <w:rFonts w:ascii="Times New Roman" w:eastAsia="Times New Roman" w:hAnsi="Times New Roman" w:cs="Times New Roman"/>
          <w:b/>
          <w:bCs/>
          <w:sz w:val="36"/>
          <w:szCs w:val="36"/>
          <w:lang w:bidi="ar-IQ"/>
        </w:rPr>
      </w:pPr>
    </w:p>
    <w:p w:rsidR="005B0C50" w:rsidRPr="005B0C50" w:rsidRDefault="005B0C50" w:rsidP="005B0C50">
      <w:pPr>
        <w:bidi w:val="0"/>
        <w:spacing w:after="0" w:line="288" w:lineRule="auto"/>
        <w:rPr>
          <w:rFonts w:ascii="Times New Roman" w:eastAsia="Times New Roman" w:hAnsi="Times New Roman" w:cs="Times New Roman"/>
          <w:b/>
          <w:bCs/>
          <w:sz w:val="28"/>
          <w:szCs w:val="28"/>
          <w:lang w:bidi="ar-IQ"/>
        </w:rPr>
      </w:pPr>
      <w:r w:rsidRPr="005B0C50">
        <w:rPr>
          <w:rFonts w:ascii="Times New Roman" w:eastAsia="Times New Roman" w:hAnsi="Times New Roman" w:cs="Times New Roman"/>
          <w:b/>
          <w:bCs/>
          <w:sz w:val="28"/>
          <w:szCs w:val="28"/>
          <w:lang w:bidi="ar-IQ"/>
        </w:rPr>
        <w:t>Function of attachment</w:t>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rtl/>
          <w:lang w:bidi="ar-IQ"/>
        </w:rPr>
      </w:pPr>
      <w:r w:rsidRPr="005B0C50">
        <w:rPr>
          <w:rFonts w:ascii="Times New Roman" w:eastAsia="Times New Roman" w:hAnsi="Times New Roman" w:cs="Times New Roman"/>
          <w:lang w:bidi="ar-IQ"/>
        </w:rPr>
        <w:t>1</w:t>
      </w:r>
      <w:r w:rsidRPr="005B0C50">
        <w:rPr>
          <w:rFonts w:ascii="Times New Roman" w:eastAsia="Times New Roman" w:hAnsi="Times New Roman" w:cs="Times New Roman"/>
          <w:sz w:val="28"/>
          <w:szCs w:val="28"/>
          <w:lang w:bidi="ar-IQ"/>
        </w:rPr>
        <w:t xml:space="preserve">- Securing the prosthesis against forces that tend to lift it. </w:t>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2- Providing periodontal support for the prosthesis.</w:t>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 xml:space="preserve">3- Transferring the forces of the muscles of mastication from the prosthesis to the </w:t>
      </w:r>
      <w:proofErr w:type="spellStart"/>
      <w:r w:rsidRPr="005B0C50">
        <w:rPr>
          <w:rFonts w:ascii="Times New Roman" w:eastAsia="Times New Roman" w:hAnsi="Times New Roman" w:cs="Times New Roman"/>
          <w:sz w:val="28"/>
          <w:szCs w:val="28"/>
          <w:lang w:bidi="ar-IQ"/>
        </w:rPr>
        <w:t>periodontium</w:t>
      </w:r>
      <w:proofErr w:type="spellEnd"/>
      <w:r w:rsidRPr="005B0C50">
        <w:rPr>
          <w:rFonts w:ascii="Times New Roman" w:eastAsia="Times New Roman" w:hAnsi="Times New Roman" w:cs="Times New Roman"/>
          <w:sz w:val="28"/>
          <w:szCs w:val="28"/>
          <w:lang w:bidi="ar-IQ"/>
        </w:rPr>
        <w:t xml:space="preserve"> in as nearly axial direction as possible</w:t>
      </w:r>
    </w:p>
    <w:p w:rsidR="005B0C50" w:rsidRPr="005B0C50" w:rsidRDefault="005B0C50" w:rsidP="005B0C50">
      <w:pPr>
        <w:tabs>
          <w:tab w:val="left" w:pos="6630"/>
        </w:tabs>
        <w:bidi w:val="0"/>
        <w:spacing w:after="200" w:line="240" w:lineRule="auto"/>
        <w:ind w:left="142"/>
        <w:jc w:val="both"/>
        <w:rPr>
          <w:rFonts w:ascii="Times New Roman" w:eastAsia="Times New Roman" w:hAnsi="Times New Roman" w:cs="Times New Roman"/>
          <w:sz w:val="28"/>
          <w:szCs w:val="28"/>
          <w:rtl/>
          <w:lang w:bidi="ar-IQ"/>
        </w:rPr>
      </w:pPr>
      <w:r w:rsidRPr="005B0C50">
        <w:rPr>
          <w:rFonts w:ascii="Times New Roman" w:eastAsia="Times New Roman" w:hAnsi="Times New Roman" w:cs="Times New Roman"/>
          <w:sz w:val="28"/>
          <w:szCs w:val="28"/>
          <w:lang w:bidi="ar-IQ"/>
        </w:rPr>
        <w:t xml:space="preserve">4- Distributing shearing forces. </w:t>
      </w:r>
      <w:r w:rsidRPr="005B0C50">
        <w:rPr>
          <w:rFonts w:ascii="Times New Roman" w:eastAsia="Times New Roman" w:hAnsi="Times New Roman" w:cs="Times New Roman"/>
          <w:sz w:val="28"/>
          <w:szCs w:val="28"/>
          <w:lang w:bidi="ar-IQ"/>
        </w:rPr>
        <w:tab/>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 xml:space="preserve">5-Stabilizing and/or splinting the abutment teeth </w:t>
      </w:r>
    </w:p>
    <w:p w:rsidR="005B0C50" w:rsidRPr="005B0C50" w:rsidRDefault="005B0C50" w:rsidP="005B0C50">
      <w:pPr>
        <w:bidi w:val="0"/>
        <w:spacing w:after="0" w:line="288" w:lineRule="auto"/>
        <w:rPr>
          <w:rFonts w:ascii="Times New Roman" w:eastAsia="Times New Roman" w:hAnsi="Times New Roman" w:cs="Times New Roman"/>
          <w:b/>
          <w:bCs/>
          <w:sz w:val="32"/>
          <w:szCs w:val="32"/>
        </w:rPr>
      </w:pPr>
    </w:p>
    <w:p w:rsidR="005B0C50" w:rsidRPr="005B0C50" w:rsidRDefault="005B0C50" w:rsidP="005B0C50">
      <w:pPr>
        <w:bidi w:val="0"/>
        <w:spacing w:after="0" w:line="288"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b/>
          <w:bCs/>
          <w:sz w:val="28"/>
          <w:szCs w:val="28"/>
          <w:u w:val="single"/>
        </w:rPr>
        <w:t>Factors affecting attachment selection</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1. Available inter-arch space.</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2. Crown root ratio and alignment of the roots.</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3. Type of coping.</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4. Vertical space available.</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5. Number of teeth present.</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6. Amount of bone support.</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7. Location of abutments.</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8. Location of the strongest abutments.</w:t>
      </w:r>
    </w:p>
    <w:p w:rsidR="005B0C50" w:rsidRPr="005B0C50" w:rsidRDefault="005B0C50" w:rsidP="005B0C50">
      <w:pPr>
        <w:bidi w:val="0"/>
        <w:spacing w:after="200" w:line="288" w:lineRule="auto"/>
        <w:ind w:left="142"/>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9. Whether the </w:t>
      </w:r>
      <w:proofErr w:type="spellStart"/>
      <w:r w:rsidRPr="005B0C50">
        <w:rPr>
          <w:rFonts w:ascii="Times New Roman" w:eastAsia="Times New Roman" w:hAnsi="Times New Roman" w:cs="Times New Roman"/>
          <w:sz w:val="28"/>
          <w:szCs w:val="28"/>
        </w:rPr>
        <w:t>overdenture</w:t>
      </w:r>
      <w:proofErr w:type="spellEnd"/>
      <w:r w:rsidRPr="005B0C50">
        <w:rPr>
          <w:rFonts w:ascii="Times New Roman" w:eastAsia="Times New Roman" w:hAnsi="Times New Roman" w:cs="Times New Roman"/>
          <w:sz w:val="28"/>
          <w:szCs w:val="28"/>
        </w:rPr>
        <w:t xml:space="preserve"> is a tooth supported or </w:t>
      </w:r>
      <w:proofErr w:type="spellStart"/>
      <w:r w:rsidRPr="005B0C50">
        <w:rPr>
          <w:rFonts w:ascii="Times New Roman" w:eastAsia="Times New Roman" w:hAnsi="Times New Roman" w:cs="Times New Roman"/>
          <w:sz w:val="28"/>
          <w:szCs w:val="28"/>
        </w:rPr>
        <w:t>toothtissue</w:t>
      </w:r>
      <w:proofErr w:type="spellEnd"/>
      <w:r w:rsidRPr="005B0C50">
        <w:rPr>
          <w:rFonts w:ascii="Times New Roman" w:eastAsia="Times New Roman" w:hAnsi="Times New Roman" w:cs="Times New Roman"/>
          <w:sz w:val="28"/>
          <w:szCs w:val="28"/>
        </w:rPr>
        <w:t>-supported.</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lastRenderedPageBreak/>
        <w:t xml:space="preserve">10. The type of the opposing dentition whether it is complete denture,   </w:t>
      </w:r>
      <w:proofErr w:type="spellStart"/>
      <w:r w:rsidRPr="005B0C50">
        <w:rPr>
          <w:rFonts w:ascii="Times New Roman" w:eastAsia="Times New Roman" w:hAnsi="Times New Roman" w:cs="Times New Roman"/>
          <w:sz w:val="28"/>
          <w:szCs w:val="28"/>
        </w:rPr>
        <w:t>overdenture</w:t>
      </w:r>
      <w:proofErr w:type="spellEnd"/>
      <w:r w:rsidRPr="005B0C50">
        <w:rPr>
          <w:rFonts w:ascii="Times New Roman" w:eastAsia="Times New Roman" w:hAnsi="Times New Roman" w:cs="Times New Roman"/>
          <w:sz w:val="28"/>
          <w:szCs w:val="28"/>
        </w:rPr>
        <w:t>, fixed appliance or natural dentition.</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11. The maintenance problems and the cost.</w:t>
      </w:r>
    </w:p>
    <w:p w:rsidR="005B0C50" w:rsidRPr="005B0C50" w:rsidRDefault="005B0C50" w:rsidP="005B0C50">
      <w:pPr>
        <w:bidi w:val="0"/>
        <w:spacing w:after="200" w:line="288" w:lineRule="auto"/>
        <w:ind w:left="142"/>
        <w:rPr>
          <w:rFonts w:ascii="Times New Roman" w:eastAsia="Calibri" w:hAnsi="Times New Roman" w:cs="Times New Roman"/>
          <w:lang w:bidi="ar-IQ"/>
        </w:rPr>
      </w:pPr>
      <w:r w:rsidRPr="005B0C50">
        <w:rPr>
          <w:rFonts w:ascii="Times New Roman" w:eastAsia="Times New Roman" w:hAnsi="Times New Roman" w:cs="Times New Roman"/>
          <w:sz w:val="28"/>
          <w:szCs w:val="28"/>
        </w:rPr>
        <w:t>12. Clinical experience and personal preference.</w:t>
      </w:r>
    </w:p>
    <w:p w:rsidR="005B0C50" w:rsidRPr="005B0C50" w:rsidRDefault="005B0C50" w:rsidP="005B0C50">
      <w:pPr>
        <w:bidi w:val="0"/>
        <w:spacing w:after="200" w:line="288" w:lineRule="auto"/>
        <w:rPr>
          <w:rFonts w:ascii="Times New Roman" w:eastAsia="Calibri" w:hAnsi="Times New Roman" w:cs="Times New Roman"/>
          <w:lang w:bidi="ar-IQ"/>
        </w:rPr>
      </w:pPr>
    </w:p>
    <w:p w:rsidR="005B0C50" w:rsidRPr="005B0C50" w:rsidRDefault="005B0C50" w:rsidP="005B0C50">
      <w:pPr>
        <w:bidi w:val="0"/>
        <w:spacing w:after="200" w:line="276"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i/>
          <w:iCs/>
          <w:sz w:val="28"/>
          <w:szCs w:val="28"/>
          <w:lang w:bidi="ar-IQ"/>
        </w:rPr>
        <w:t>Retentive Mechanism</w:t>
      </w:r>
    </w:p>
    <w:p w:rsidR="005B0C50" w:rsidRPr="005B0C50" w:rsidRDefault="005B0C50" w:rsidP="005B0C50">
      <w:pPr>
        <w:bidi w:val="0"/>
        <w:spacing w:after="200" w:line="276"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It is achieved by either:</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1- Active retention provided by springs that fit into recesses.</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Friction between the components.</w:t>
      </w:r>
      <w:r w:rsidRPr="005B0C50">
        <w:rPr>
          <w:rFonts w:ascii="Times New Roman" w:eastAsia="Times New Roman" w:hAnsi="Times New Roman" w:cs="Times New Roman"/>
          <w:noProof/>
        </w:rPr>
        <w:t xml:space="preserve"> </w:t>
      </w:r>
    </w:p>
    <w:p w:rsidR="005B0C50" w:rsidRPr="005B0C50" w:rsidRDefault="005B0C50" w:rsidP="005B0C50">
      <w:pPr>
        <w:bidi w:val="0"/>
        <w:spacing w:after="200" w:line="276"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3- Magnetic anchorage</w:t>
      </w:r>
    </w:p>
    <w:p w:rsidR="005B0C50" w:rsidRPr="005B0C50" w:rsidRDefault="005B0C50" w:rsidP="005B0C50">
      <w:pPr>
        <w:bidi w:val="0"/>
        <w:spacing w:after="200" w:line="276" w:lineRule="auto"/>
        <w:rPr>
          <w:rFonts w:ascii="Times New Roman" w:eastAsia="Times New Roman" w:hAnsi="Times New Roman" w:cs="Times New Roman"/>
          <w:sz w:val="28"/>
          <w:szCs w:val="28"/>
          <w:u w:val="single"/>
          <w:lang w:bidi="ar-IQ"/>
        </w:rPr>
      </w:pPr>
      <w:r w:rsidRPr="005B0C50">
        <w:rPr>
          <w:rFonts w:ascii="Times New Roman" w:eastAsia="Times New Roman" w:hAnsi="Times New Roman" w:cs="Times New Roman"/>
          <w:noProof/>
          <w:u w:val="single"/>
        </w:rPr>
        <w:drawing>
          <wp:anchor distT="0" distB="0" distL="114300" distR="114300" simplePos="0" relativeHeight="251659264" behindDoc="0" locked="0" layoutInCell="1" allowOverlap="1" wp14:anchorId="224690D9" wp14:editId="082F88FC">
            <wp:simplePos x="0" y="0"/>
            <wp:positionH relativeFrom="column">
              <wp:posOffset>752475</wp:posOffset>
            </wp:positionH>
            <wp:positionV relativeFrom="paragraph">
              <wp:posOffset>1270</wp:posOffset>
            </wp:positionV>
            <wp:extent cx="3962400" cy="1666875"/>
            <wp:effectExtent l="0" t="0" r="0" b="0"/>
            <wp:wrapNone/>
            <wp:docPr id="1" name="صورة 25" descr="https://o.quizlet.com/mNY80YvTJnzTwGjvwsl1iw.jpg"/>
            <wp:cNvGraphicFramePr/>
            <a:graphic xmlns:a="http://schemas.openxmlformats.org/drawingml/2006/main">
              <a:graphicData uri="http://schemas.openxmlformats.org/drawingml/2006/picture">
                <pic:pic xmlns:pic="http://schemas.openxmlformats.org/drawingml/2006/picture">
                  <pic:nvPicPr>
                    <pic:cNvPr id="48" name="صورة 25" descr="https://o.quizlet.com/mNY80YvTJnzTwGjvwsl1iw.jpg"/>
                    <pic:cNvPicPr/>
                  </pic:nvPicPr>
                  <pic:blipFill rotWithShape="1">
                    <a:blip r:embed="rId5" cstate="print">
                      <a:extLst>
                        <a:ext uri="{28A0092B-C50C-407E-A947-70E740481C1C}">
                          <a14:useLocalDpi xmlns:a14="http://schemas.microsoft.com/office/drawing/2010/main" val="0"/>
                        </a:ext>
                      </a:extLst>
                    </a:blip>
                    <a:srcRect r="24817"/>
                    <a:stretch/>
                  </pic:blipFill>
                  <pic:spPr bwMode="auto">
                    <a:xfrm>
                      <a:off x="0" y="0"/>
                      <a:ext cx="39624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44"/>
          <w:szCs w:val="44"/>
          <w:lang w:bidi="ar-IQ"/>
        </w:rPr>
      </w:pP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Classification of Attachments</w:t>
      </w:r>
      <w:r w:rsidRPr="005B0C50">
        <w:rPr>
          <w:rFonts w:ascii="Times New Roman" w:eastAsia="Calibri" w:hAnsi="Times New Roman" w:cs="Times New Roman"/>
          <w:b/>
          <w:bCs/>
          <w:sz w:val="28"/>
          <w:szCs w:val="28"/>
          <w:rtl/>
          <w:lang w:bidi="ar-IQ"/>
        </w:rPr>
        <w:t xml:space="preserve"> </w:t>
      </w:r>
    </w:p>
    <w:p w:rsidR="005B0C50" w:rsidRPr="005B0C50" w:rsidRDefault="005B0C50" w:rsidP="005B0C50">
      <w:pPr>
        <w:numPr>
          <w:ilvl w:val="0"/>
          <w:numId w:val="6"/>
        </w:numPr>
        <w:bidi w:val="0"/>
        <w:spacing w:after="200" w:line="276" w:lineRule="auto"/>
        <w:contextualSpacing/>
        <w:rPr>
          <w:rFonts w:ascii="Times New Roman" w:eastAsia="Calibri" w:hAnsi="Times New Roman" w:cs="Times New Roman"/>
          <w:b/>
          <w:bCs/>
          <w:sz w:val="28"/>
          <w:szCs w:val="28"/>
          <w:u w:val="single"/>
          <w:lang w:bidi="ar-IQ"/>
        </w:rPr>
      </w:pPr>
      <w:r w:rsidRPr="005B0C50">
        <w:rPr>
          <w:rFonts w:ascii="Times New Roman" w:eastAsia="Calibri" w:hAnsi="Times New Roman" w:cs="Times New Roman"/>
          <w:b/>
          <w:bCs/>
          <w:sz w:val="28"/>
          <w:szCs w:val="28"/>
          <w:u w:val="single"/>
          <w:lang w:bidi="ar-IQ"/>
        </w:rPr>
        <w:t>Rigid attachments</w:t>
      </w:r>
    </w:p>
    <w:p w:rsidR="005B0C50" w:rsidRPr="005B0C50" w:rsidRDefault="005B0C50" w:rsidP="005B0C50">
      <w:pPr>
        <w:bidi w:val="0"/>
        <w:spacing w:after="200" w:line="276" w:lineRule="auto"/>
        <w:ind w:left="825"/>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 retentive  attachment</w:t>
      </w:r>
      <w:r w:rsidRPr="005B0C50">
        <w:rPr>
          <w:rFonts w:ascii="Times New Roman" w:eastAsia="Calibri" w:hAnsi="Times New Roman" w:cs="Times New Roman"/>
          <w:color w:val="FF0000"/>
          <w:sz w:val="28"/>
          <w:szCs w:val="28"/>
          <w:lang w:bidi="ar-IQ"/>
        </w:rPr>
        <w:t xml:space="preserve"> </w:t>
      </w:r>
      <w:r w:rsidRPr="005B0C50">
        <w:rPr>
          <w:rFonts w:ascii="Times New Roman" w:eastAsia="Calibri" w:hAnsi="Times New Roman" w:cs="Times New Roman"/>
          <w:sz w:val="28"/>
          <w:szCs w:val="28"/>
          <w:lang w:bidi="ar-IQ"/>
        </w:rPr>
        <w:t xml:space="preserve"> is considered to be rigid if it is grasps the abutment tooth bodily and permits  no movement between anchor  and prosthesis except for rotation around the long axis of the element in case of  a single tooth. Even with rigid attachment there is a minimal amount of movement, which can increase when the attachment wear.</w:t>
      </w: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Advantages:</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1- Reduction of the load on the edentulous ridge during function and </w:t>
      </w:r>
      <w:proofErr w:type="spellStart"/>
      <w:r w:rsidRPr="005B0C50">
        <w:rPr>
          <w:rFonts w:ascii="Times New Roman" w:eastAsia="Calibri" w:hAnsi="Times New Roman" w:cs="Times New Roman"/>
          <w:sz w:val="28"/>
          <w:szCs w:val="28"/>
          <w:lang w:bidi="ar-IQ"/>
        </w:rPr>
        <w:t>parafunction</w:t>
      </w:r>
      <w:proofErr w:type="spellEnd"/>
      <w:r w:rsidRPr="005B0C50">
        <w:rPr>
          <w:rFonts w:ascii="Times New Roman" w:eastAsia="Calibri" w:hAnsi="Times New Roman" w:cs="Times New Roman"/>
          <w:sz w:val="28"/>
          <w:szCs w:val="28"/>
          <w:lang w:bidi="ar-IQ"/>
        </w:rPr>
        <w:t>.</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Minimum tipping of the abutment teeth when subjected to lateral forces.</w:t>
      </w:r>
    </w:p>
    <w:p w:rsidR="005B0C50" w:rsidRPr="005B0C50" w:rsidRDefault="005B0C50" w:rsidP="005B0C50">
      <w:pPr>
        <w:bidi w:val="0"/>
        <w:spacing w:after="200" w:line="276" w:lineRule="auto"/>
        <w:rPr>
          <w:rFonts w:ascii="Times New Roman" w:eastAsia="Calibri" w:hAnsi="Times New Roman" w:cs="Times New Roman"/>
          <w:b/>
          <w:bCs/>
          <w:sz w:val="28"/>
          <w:szCs w:val="28"/>
          <w:lang w:bidi="ar-IQ"/>
        </w:rPr>
      </w:pPr>
      <w:r w:rsidRPr="005B0C50">
        <w:rPr>
          <w:rFonts w:ascii="Times New Roman" w:eastAsia="Calibri" w:hAnsi="Times New Roman" w:cs="Times New Roman"/>
          <w:b/>
          <w:bCs/>
          <w:sz w:val="28"/>
          <w:szCs w:val="28"/>
          <w:lang w:bidi="ar-IQ"/>
        </w:rPr>
        <w:lastRenderedPageBreak/>
        <w:t>Disadvantages:</w:t>
      </w:r>
    </w:p>
    <w:p w:rsidR="005B0C50" w:rsidRPr="005B0C50" w:rsidRDefault="005B0C50" w:rsidP="005B0C50">
      <w:pPr>
        <w:bidi w:val="0"/>
        <w:spacing w:after="200" w:line="276"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Applied forces and movements of the denture are transmitted almost entirely to the abutment teeth</w:t>
      </w:r>
    </w:p>
    <w:p w:rsidR="005B0C50" w:rsidRPr="005B0C50" w:rsidRDefault="005B0C50" w:rsidP="005B0C50">
      <w:pPr>
        <w:bidi w:val="0"/>
        <w:spacing w:after="200" w:line="276" w:lineRule="auto"/>
        <w:ind w:left="720"/>
        <w:contextualSpacing/>
        <w:jc w:val="both"/>
        <w:rPr>
          <w:rFonts w:ascii="Times New Roman" w:eastAsia="Calibri" w:hAnsi="Times New Roman" w:cs="Times New Roman"/>
          <w:sz w:val="28"/>
          <w:szCs w:val="28"/>
          <w:lang w:bidi="ar-IQ"/>
        </w:rPr>
      </w:pPr>
    </w:p>
    <w:p w:rsidR="005B0C50" w:rsidRPr="005B0C50" w:rsidRDefault="005B0C50" w:rsidP="005B0C50">
      <w:pPr>
        <w:numPr>
          <w:ilvl w:val="0"/>
          <w:numId w:val="6"/>
        </w:numPr>
        <w:tabs>
          <w:tab w:val="left" w:pos="2546"/>
          <w:tab w:val="right" w:pos="8306"/>
        </w:tabs>
        <w:bidi w:val="0"/>
        <w:spacing w:after="0" w:line="288" w:lineRule="auto"/>
        <w:contextualSpacing/>
        <w:rPr>
          <w:rFonts w:ascii="Times New Roman" w:eastAsia="Calibri" w:hAnsi="Times New Roman" w:cs="Times New Roman"/>
          <w:b/>
          <w:bCs/>
          <w:sz w:val="28"/>
          <w:szCs w:val="28"/>
          <w:u w:val="single"/>
          <w:lang w:bidi="ar-IQ"/>
        </w:rPr>
      </w:pPr>
      <w:r w:rsidRPr="005B0C50">
        <w:rPr>
          <w:rFonts w:ascii="Times New Roman" w:eastAsia="Calibri" w:hAnsi="Times New Roman" w:cs="Times New Roman"/>
          <w:b/>
          <w:bCs/>
          <w:sz w:val="28"/>
          <w:szCs w:val="28"/>
          <w:u w:val="single"/>
          <w:lang w:bidi="ar-IQ"/>
        </w:rPr>
        <w:t>Non rigid attachments</w:t>
      </w:r>
    </w:p>
    <w:p w:rsidR="005B0C50" w:rsidRPr="005B0C50" w:rsidRDefault="005B0C50" w:rsidP="005B0C50">
      <w:pPr>
        <w:tabs>
          <w:tab w:val="left" w:pos="2546"/>
          <w:tab w:val="right" w:pos="8306"/>
        </w:tabs>
        <w:bidi w:val="0"/>
        <w:spacing w:after="0" w:line="288" w:lineRule="auto"/>
        <w:ind w:left="825"/>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Non rigid attachment permits rotational movements of the denture around the anchor in one or more planes, or vertical body movement's .The greater the number of the non-rigid attachments used in the same denture, the more limited will be movement of each.</w:t>
      </w:r>
    </w:p>
    <w:p w:rsidR="005B0C50" w:rsidRPr="005B0C50" w:rsidRDefault="005B0C50" w:rsidP="005B0C50">
      <w:pPr>
        <w:bidi w:val="0"/>
        <w:spacing w:after="0" w:line="288" w:lineRule="auto"/>
        <w:jc w:val="both"/>
        <w:rPr>
          <w:rFonts w:ascii="Times New Roman" w:eastAsia="Calibri" w:hAnsi="Times New Roman" w:cs="Times New Roman"/>
          <w:b/>
          <w:bCs/>
          <w:sz w:val="32"/>
          <w:szCs w:val="32"/>
          <w:lang w:bidi="ar-IQ"/>
        </w:rPr>
      </w:pPr>
      <w:r w:rsidRPr="005B0C50">
        <w:rPr>
          <w:rFonts w:ascii="Times New Roman" w:eastAsia="Calibri" w:hAnsi="Times New Roman" w:cs="Times New Roman"/>
          <w:b/>
          <w:bCs/>
          <w:sz w:val="32"/>
          <w:szCs w:val="32"/>
          <w:lang w:bidi="ar-IQ"/>
        </w:rPr>
        <w:t>Advantage:</w:t>
      </w:r>
      <w:r w:rsidRPr="005B0C50">
        <w:rPr>
          <w:rFonts w:ascii="Times New Roman" w:eastAsia="Calibri" w:hAnsi="Times New Roman" w:cs="Times New Roman"/>
          <w:sz w:val="28"/>
          <w:szCs w:val="28"/>
          <w:lang w:bidi="ar-IQ"/>
        </w:rPr>
        <w:t xml:space="preserve"> Reduced effect of tipping force on the abutment teeth.</w:t>
      </w:r>
      <w:r w:rsidRPr="005B0C50">
        <w:rPr>
          <w:rFonts w:ascii="Times New Roman" w:eastAsia="Calibri" w:hAnsi="Times New Roman" w:cs="Times New Roman"/>
          <w:b/>
          <w:bCs/>
          <w:sz w:val="32"/>
          <w:szCs w:val="32"/>
          <w:lang w:bidi="ar-IQ"/>
        </w:rPr>
        <w:t xml:space="preserve"> </w:t>
      </w:r>
    </w:p>
    <w:p w:rsidR="005B0C50" w:rsidRPr="005B0C50" w:rsidRDefault="005B0C50" w:rsidP="005B0C50">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b/>
          <w:bCs/>
          <w:sz w:val="28"/>
          <w:szCs w:val="28"/>
          <w:lang w:bidi="ar-IQ"/>
        </w:rPr>
        <w:t>Disadvantage</w:t>
      </w:r>
      <w:r w:rsidRPr="005B0C50">
        <w:rPr>
          <w:rFonts w:ascii="Times New Roman" w:eastAsia="Calibri" w:hAnsi="Times New Roman" w:cs="Times New Roman"/>
          <w:sz w:val="28"/>
          <w:szCs w:val="28"/>
          <w:lang w:bidi="ar-IQ"/>
        </w:rPr>
        <w:t>:</w:t>
      </w:r>
    </w:p>
    <w:p w:rsidR="005B0C50" w:rsidRPr="005B0C50" w:rsidRDefault="005B0C50" w:rsidP="005B0C50">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 -Greater stress on the tissues supporting the denture (Ridge </w:t>
      </w:r>
      <w:proofErr w:type="spellStart"/>
      <w:r w:rsidRPr="005B0C50">
        <w:rPr>
          <w:rFonts w:ascii="Times New Roman" w:eastAsia="Calibri" w:hAnsi="Times New Roman" w:cs="Times New Roman"/>
          <w:sz w:val="28"/>
          <w:szCs w:val="28"/>
          <w:lang w:bidi="ar-IQ"/>
        </w:rPr>
        <w:t>resorption</w:t>
      </w:r>
      <w:proofErr w:type="spellEnd"/>
      <w:r w:rsidRPr="005B0C50">
        <w:rPr>
          <w:rFonts w:ascii="Times New Roman" w:eastAsia="Calibri" w:hAnsi="Times New Roman" w:cs="Times New Roman"/>
          <w:sz w:val="28"/>
          <w:szCs w:val="28"/>
          <w:lang w:bidi="ar-IQ"/>
        </w:rPr>
        <w:t>)</w:t>
      </w:r>
    </w:p>
    <w:p w:rsidR="005B0C50" w:rsidRPr="005B0C50" w:rsidRDefault="005B0C50" w:rsidP="005B0C50">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 </w:t>
      </w:r>
    </w:p>
    <w:p w:rsidR="005B0C50" w:rsidRPr="005B0C50" w:rsidRDefault="005B0C50" w:rsidP="005B0C50">
      <w:pPr>
        <w:bidi w:val="0"/>
        <w:spacing w:after="200" w:line="276" w:lineRule="auto"/>
        <w:rPr>
          <w:rFonts w:ascii="Times New Roman" w:eastAsia="Calibri" w:hAnsi="Times New Roman" w:cs="Times New Roman"/>
          <w:sz w:val="40"/>
          <w:szCs w:val="40"/>
          <w:lang w:bidi="ar-IQ"/>
        </w:rPr>
      </w:pPr>
    </w:p>
    <w:p w:rsidR="005B0C50" w:rsidRPr="005B0C50" w:rsidRDefault="005B0C50" w:rsidP="005B0C50">
      <w:pPr>
        <w:bidi w:val="0"/>
        <w:spacing w:after="200" w:line="276" w:lineRule="auto"/>
        <w:rPr>
          <w:rFonts w:ascii="Times New Roman" w:eastAsia="Calibri" w:hAnsi="Times New Roman" w:cs="Times New Roman"/>
          <w:sz w:val="40"/>
          <w:szCs w:val="40"/>
          <w:lang w:bidi="ar-IQ"/>
        </w:rPr>
      </w:pP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Non rigid attachments may be indicated under the following conditions:</w:t>
      </w:r>
    </w:p>
    <w:p w:rsidR="005B0C50" w:rsidRPr="005B0C50" w:rsidRDefault="005B0C50" w:rsidP="005B0C50">
      <w:pPr>
        <w:bidi w:val="0"/>
        <w:spacing w:after="200" w:line="276"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1- When the geometric distribution of the remaining teeth is unfavorable for the stability of the denture. This can give rise to undesirable tipping and rocking movements especially if the soft tissue support is more resilient and/or less expanded than normal.</w:t>
      </w:r>
    </w:p>
    <w:p w:rsidR="005B0C50" w:rsidRPr="005B0C50" w:rsidRDefault="005B0C50" w:rsidP="005B0C50">
      <w:pPr>
        <w:bidi w:val="0"/>
        <w:spacing w:after="200" w:line="276"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When only a short dowel (post) can be used to anchor the coping. If a rigid attachment were used over a short dowel, uncontrolled movement of the denture might loosen the dowel from the root</w:t>
      </w: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Types of attachments</w:t>
      </w:r>
    </w:p>
    <w:p w:rsidR="005B0C50" w:rsidRPr="005B0C50" w:rsidRDefault="005B0C50" w:rsidP="005B0C50">
      <w:pPr>
        <w:bidi w:val="0"/>
        <w:spacing w:after="200" w:line="276"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A-Stud attachments: (2 types):-</w:t>
      </w:r>
    </w:p>
    <w:p w:rsidR="005B0C50" w:rsidRPr="005B0C50" w:rsidRDefault="005B0C50" w:rsidP="005B0C50">
      <w:pPr>
        <w:numPr>
          <w:ilvl w:val="0"/>
          <w:numId w:val="2"/>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Intra radicular attachments. (E.g. Zest anchor attachment).</w:t>
      </w:r>
    </w:p>
    <w:p w:rsidR="005B0C50" w:rsidRPr="005B0C50" w:rsidRDefault="005B0C50" w:rsidP="005B0C50">
      <w:pPr>
        <w:bidi w:val="0"/>
        <w:spacing w:after="200" w:line="276" w:lineRule="auto"/>
        <w:ind w:left="1065"/>
        <w:contextualSpacing/>
        <w:rPr>
          <w:rFonts w:ascii="Times New Roman" w:eastAsia="Calibri" w:hAnsi="Times New Roman" w:cs="Times New Roman"/>
          <w:sz w:val="28"/>
          <w:szCs w:val="28"/>
          <w:lang w:bidi="ar-IQ"/>
        </w:rPr>
      </w:pPr>
      <w:r w:rsidRPr="005B0C50">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22A6EF36" wp14:editId="79339EEA">
            <wp:simplePos x="0" y="0"/>
            <wp:positionH relativeFrom="column">
              <wp:posOffset>266700</wp:posOffset>
            </wp:positionH>
            <wp:positionV relativeFrom="paragraph">
              <wp:posOffset>35560</wp:posOffset>
            </wp:positionV>
            <wp:extent cx="4838065" cy="1419225"/>
            <wp:effectExtent l="0" t="0" r="0" b="0"/>
            <wp:wrapNone/>
            <wp:docPr id="2" name="Picture 2" descr="C:\Users\APPLE\Pictures\New folder\complete-overdenture3-24-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complete-overdenture3-24-638 (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762" t="46400" r="8484" b="13689"/>
                    <a:stretch/>
                  </pic:blipFill>
                  <pic:spPr bwMode="auto">
                    <a:xfrm>
                      <a:off x="0" y="0"/>
                      <a:ext cx="483806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200" w:line="276" w:lineRule="auto"/>
        <w:ind w:left="1065"/>
        <w:contextualSpacing/>
        <w:rPr>
          <w:rFonts w:ascii="Times New Roman" w:eastAsia="Calibri" w:hAnsi="Times New Roman" w:cs="Times New Roman"/>
          <w:sz w:val="28"/>
          <w:szCs w:val="28"/>
          <w:lang w:bidi="ar-IQ"/>
        </w:rPr>
      </w:pPr>
    </w:p>
    <w:p w:rsidR="005B0C50" w:rsidRPr="005B0C50" w:rsidRDefault="005B0C50" w:rsidP="005B0C50">
      <w:pPr>
        <w:bidi w:val="0"/>
        <w:spacing w:after="200" w:line="276" w:lineRule="auto"/>
        <w:ind w:left="1065"/>
        <w:contextualSpacing/>
        <w:rPr>
          <w:rFonts w:ascii="Times New Roman" w:eastAsia="Calibri"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p>
    <w:p w:rsidR="005B0C50" w:rsidRPr="005B0C50" w:rsidRDefault="005B0C50" w:rsidP="005B0C50">
      <w:pPr>
        <w:numPr>
          <w:ilvl w:val="0"/>
          <w:numId w:val="2"/>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Extra radicular attachments. (E.g. </w:t>
      </w:r>
      <w:proofErr w:type="spellStart"/>
      <w:r w:rsidRPr="005B0C50">
        <w:rPr>
          <w:rFonts w:ascii="Times New Roman" w:eastAsia="Calibri" w:hAnsi="Times New Roman" w:cs="Times New Roman"/>
          <w:sz w:val="28"/>
          <w:szCs w:val="28"/>
          <w:lang w:bidi="ar-IQ"/>
        </w:rPr>
        <w:t>Ceka</w:t>
      </w:r>
      <w:proofErr w:type="spellEnd"/>
      <w:r w:rsidRPr="005B0C50">
        <w:rPr>
          <w:rFonts w:ascii="Times New Roman" w:eastAsia="Calibri" w:hAnsi="Times New Roman" w:cs="Times New Roman"/>
          <w:sz w:val="28"/>
          <w:szCs w:val="28"/>
          <w:lang w:bidi="ar-IQ"/>
        </w:rPr>
        <w:t xml:space="preserve"> </w:t>
      </w:r>
      <w:proofErr w:type="spellStart"/>
      <w:r w:rsidRPr="005B0C50">
        <w:rPr>
          <w:rFonts w:ascii="Times New Roman" w:eastAsia="Calibri" w:hAnsi="Times New Roman" w:cs="Times New Roman"/>
          <w:sz w:val="28"/>
          <w:szCs w:val="28"/>
          <w:lang w:bidi="ar-IQ"/>
        </w:rPr>
        <w:t>Revax</w:t>
      </w:r>
      <w:proofErr w:type="spellEnd"/>
      <w:r w:rsidRPr="005B0C50">
        <w:rPr>
          <w:rFonts w:ascii="Times New Roman" w:eastAsia="Calibri" w:hAnsi="Times New Roman" w:cs="Times New Roman"/>
          <w:sz w:val="28"/>
          <w:szCs w:val="28"/>
          <w:lang w:bidi="ar-IQ"/>
        </w:rPr>
        <w:t xml:space="preserve"> attachment).</w:t>
      </w: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r w:rsidRPr="005B0C50">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4C646EF8" wp14:editId="4401F297">
            <wp:simplePos x="0" y="0"/>
            <wp:positionH relativeFrom="column">
              <wp:posOffset>552450</wp:posOffset>
            </wp:positionH>
            <wp:positionV relativeFrom="paragraph">
              <wp:posOffset>144145</wp:posOffset>
            </wp:positionV>
            <wp:extent cx="4352925" cy="1209675"/>
            <wp:effectExtent l="0" t="0" r="0" b="0"/>
            <wp:wrapNone/>
            <wp:docPr id="3" name="Picture 3" descr="C:\Users\APPLE\Pictures\New folder\complete-overdenture3-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Pictures\New folder\complete-overdenture3-23-63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318" t="64433" r="11191" b="11043"/>
                    <a:stretch/>
                  </pic:blipFill>
                  <pic:spPr bwMode="auto">
                    <a:xfrm>
                      <a:off x="0" y="0"/>
                      <a:ext cx="435292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32"/>
          <w:szCs w:val="32"/>
          <w:u w:val="double"/>
          <w:lang w:bidi="ar-IQ"/>
        </w:rPr>
      </w:pPr>
    </w:p>
    <w:p w:rsidR="005B0C50" w:rsidRPr="005B0C50" w:rsidRDefault="005B0C50" w:rsidP="005B0C50">
      <w:pPr>
        <w:bidi w:val="0"/>
        <w:spacing w:after="200" w:line="276" w:lineRule="auto"/>
        <w:rPr>
          <w:rFonts w:ascii="Times New Roman" w:eastAsia="Calibri" w:hAnsi="Times New Roman" w:cs="Times New Roman"/>
          <w:sz w:val="32"/>
          <w:szCs w:val="32"/>
          <w:u w:val="double"/>
          <w:lang w:bidi="ar-IQ"/>
        </w:rPr>
      </w:pPr>
    </w:p>
    <w:p w:rsidR="005B0C50" w:rsidRPr="005B0C50" w:rsidRDefault="005B0C50" w:rsidP="005B0C50">
      <w:pPr>
        <w:bidi w:val="0"/>
        <w:spacing w:after="200" w:line="276"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B- Bar attachments: (2 types):-</w:t>
      </w:r>
    </w:p>
    <w:p w:rsidR="005B0C50" w:rsidRPr="005B0C50" w:rsidRDefault="005B0C50" w:rsidP="005B0C50">
      <w:pPr>
        <w:numPr>
          <w:ilvl w:val="0"/>
          <w:numId w:val="8"/>
        </w:numPr>
        <w:bidi w:val="0"/>
        <w:spacing w:after="200" w:line="276" w:lineRule="auto"/>
        <w:contextualSpacing/>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units.</w:t>
      </w:r>
    </w:p>
    <w:p w:rsidR="005B0C50" w:rsidRPr="005B0C50" w:rsidRDefault="005B0C50" w:rsidP="005B0C50">
      <w:pPr>
        <w:numPr>
          <w:ilvl w:val="0"/>
          <w:numId w:val="8"/>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Bar joints.</w:t>
      </w:r>
    </w:p>
    <w:p w:rsidR="005B0C50" w:rsidRPr="005B0C50" w:rsidRDefault="005B0C50" w:rsidP="005B0C50">
      <w:pPr>
        <w:tabs>
          <w:tab w:val="left" w:pos="2010"/>
        </w:tabs>
        <w:bidi w:val="0"/>
        <w:spacing w:after="200" w:line="276" w:lineRule="auto"/>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b/>
      </w:r>
    </w:p>
    <w:p w:rsidR="005B0C50" w:rsidRPr="005B0C50" w:rsidRDefault="005B0C50" w:rsidP="005B0C50">
      <w:pPr>
        <w:bidi w:val="0"/>
        <w:spacing w:after="200" w:line="276"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i/>
          <w:iCs/>
          <w:sz w:val="28"/>
          <w:szCs w:val="28"/>
          <w:u w:val="double"/>
          <w:lang w:bidi="ar-IQ"/>
        </w:rPr>
        <w:t>C-Magnet attachments.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i/>
          <w:i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Stud attachment</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•Male stud –soldered to the base which is a coping covering the prepared tooth stump</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•Female housing –this is embedded in the acrylic of the OD or it is soldered to substructure in the OD</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•Male and female attachments may be either resilient or </w:t>
      </w:r>
      <w:proofErr w:type="spellStart"/>
      <w:r w:rsidRPr="005B0C50">
        <w:rPr>
          <w:rFonts w:ascii="Times New Roman" w:eastAsia="Calibri" w:hAnsi="Times New Roman" w:cs="Times New Roman"/>
          <w:sz w:val="28"/>
          <w:szCs w:val="28"/>
          <w:lang w:bidi="ar-IQ"/>
        </w:rPr>
        <w:t>non resilient</w:t>
      </w:r>
      <w:proofErr w:type="spellEnd"/>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32"/>
          <w:szCs w:val="32"/>
          <w:lang w:bidi="ar-IQ"/>
        </w:rPr>
        <w:t>There are many systems of stud attachments</w:t>
      </w:r>
      <w:r w:rsidRPr="005B0C50">
        <w:rPr>
          <w:rFonts w:ascii="Times New Roman" w:eastAsia="Calibri" w:hAnsi="Times New Roman" w:cs="Times New Roman"/>
          <w:i/>
          <w:iCs/>
          <w:sz w:val="28"/>
          <w:szCs w:val="28"/>
          <w:lang w:bidi="ar-IQ"/>
        </w:rPr>
        <w:t>:</w:t>
      </w:r>
      <w:r w:rsidRPr="005B0C50">
        <w:rPr>
          <w:rFonts w:ascii="Times New Roman" w:eastAsia="Calibri" w:hAnsi="Times New Roman" w:cs="Times New Roman"/>
          <w:i/>
          <w:iCs/>
          <w:sz w:val="28"/>
          <w:szCs w:val="28"/>
          <w:rtl/>
          <w:lang w:bidi="ar-IQ"/>
        </w:rPr>
        <w:t xml:space="preserve"> </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1. Zest anchor (</w:t>
      </w:r>
      <w:proofErr w:type="spellStart"/>
      <w:r w:rsidRPr="005B0C50">
        <w:rPr>
          <w:rFonts w:ascii="Times New Roman" w:eastAsia="Calibri" w:hAnsi="Times New Roman" w:cs="Times New Roman"/>
          <w:b/>
          <w:bCs/>
          <w:sz w:val="28"/>
          <w:szCs w:val="28"/>
          <w:lang w:bidi="ar-IQ"/>
        </w:rPr>
        <w:t>intraradicular</w:t>
      </w:r>
      <w:proofErr w:type="spellEnd"/>
      <w:r w:rsidRPr="005B0C50">
        <w:rPr>
          <w:rFonts w:ascii="Times New Roman" w:eastAsia="Calibri" w:hAnsi="Times New Roman" w:cs="Times New Roman"/>
          <w:b/>
          <w:bCs/>
          <w:sz w:val="28"/>
          <w:szCs w:val="28"/>
          <w:lang w:bidi="ar-IQ"/>
        </w:rPr>
        <w:t xml:space="preserve"> attachment)</w:t>
      </w:r>
    </w:p>
    <w:p w:rsidR="005B0C50" w:rsidRPr="005B0C50" w:rsidRDefault="005B0C50" w:rsidP="005B0C50">
      <w:pPr>
        <w:numPr>
          <w:ilvl w:val="0"/>
          <w:numId w:val="1"/>
        </w:numPr>
        <w:tabs>
          <w:tab w:val="left" w:pos="6266"/>
          <w:tab w:val="right" w:pos="8306"/>
        </w:tabs>
        <w:bidi w:val="0"/>
        <w:spacing w:after="0" w:line="288" w:lineRule="auto"/>
        <w:contextualSpacing/>
        <w:rPr>
          <w:rFonts w:ascii="Times New Roman" w:eastAsia="Calibri" w:hAnsi="Times New Roman" w:cs="Times New Roman"/>
          <w:i/>
          <w:iCs/>
          <w:sz w:val="28"/>
          <w:szCs w:val="28"/>
          <w:lang w:bidi="ar-IQ"/>
        </w:rPr>
      </w:pPr>
      <w:r w:rsidRPr="005B0C50">
        <w:rPr>
          <w:rFonts w:ascii="Times New Roman" w:eastAsia="Calibri" w:hAnsi="Times New Roman" w:cs="Times New Roman"/>
          <w:sz w:val="28"/>
          <w:szCs w:val="28"/>
          <w:lang w:bidi="ar-IQ"/>
        </w:rPr>
        <w:t>Post prep is made within the root and the female sleeve is cemented into plac</w:t>
      </w:r>
      <w:r w:rsidRPr="005B0C50">
        <w:rPr>
          <w:rFonts w:ascii="Times New Roman" w:eastAsia="Calibri" w:hAnsi="Times New Roman" w:cs="Times New Roman"/>
          <w:i/>
          <w:iCs/>
          <w:sz w:val="28"/>
          <w:szCs w:val="28"/>
          <w:lang w:bidi="ar-IQ"/>
        </w:rPr>
        <w:t>e</w:t>
      </w:r>
    </w:p>
    <w:p w:rsidR="005B0C50" w:rsidRPr="005B0C50" w:rsidRDefault="005B0C50" w:rsidP="005B0C50">
      <w:pPr>
        <w:numPr>
          <w:ilvl w:val="0"/>
          <w:numId w:val="1"/>
        </w:numPr>
        <w:tabs>
          <w:tab w:val="left" w:pos="6266"/>
          <w:tab w:val="right" w:pos="8306"/>
        </w:tabs>
        <w:bidi w:val="0"/>
        <w:spacing w:after="0" w:line="288"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Male portion consists of a nylon post and a ball head attachment to the </w:t>
      </w:r>
      <w:proofErr w:type="spellStart"/>
      <w:r w:rsidRPr="005B0C50">
        <w:rPr>
          <w:rFonts w:ascii="Times New Roman" w:eastAsia="Calibri" w:hAnsi="Times New Roman" w:cs="Times New Roman"/>
          <w:sz w:val="28"/>
          <w:szCs w:val="28"/>
          <w:lang w:bidi="ar-IQ"/>
        </w:rPr>
        <w:t>overdenture</w:t>
      </w:r>
      <w:proofErr w:type="spellEnd"/>
      <w:r w:rsidRPr="005B0C50">
        <w:rPr>
          <w:rFonts w:ascii="Times New Roman" w:eastAsia="Calibri" w:hAnsi="Times New Roman" w:cs="Times New Roman"/>
          <w:sz w:val="28"/>
          <w:szCs w:val="28"/>
          <w:lang w:bidi="ar-IQ"/>
        </w:rPr>
        <w:t xml:space="preserve"> as a chair side procedure </w:t>
      </w:r>
    </w:p>
    <w:p w:rsidR="005B0C50" w:rsidRPr="005B0C50" w:rsidRDefault="005B0C50" w:rsidP="005B0C50">
      <w:pPr>
        <w:numPr>
          <w:ilvl w:val="0"/>
          <w:numId w:val="1"/>
        </w:numPr>
        <w:tabs>
          <w:tab w:val="left" w:pos="6266"/>
          <w:tab w:val="right" w:pos="8306"/>
        </w:tabs>
        <w:bidi w:val="0"/>
        <w:spacing w:after="0" w:line="288" w:lineRule="auto"/>
        <w:contextualSpacing/>
        <w:rPr>
          <w:rFonts w:ascii="Times New Roman" w:eastAsia="Calibri" w:hAnsi="Times New Roman" w:cs="Times New Roman"/>
          <w:i/>
          <w:iCs/>
          <w:sz w:val="28"/>
          <w:szCs w:val="28"/>
          <w:lang w:bidi="ar-IQ"/>
        </w:rPr>
      </w:pPr>
      <w:r w:rsidRPr="005B0C50">
        <w:rPr>
          <w:rFonts w:ascii="Times New Roman" w:eastAsia="Times New Roman" w:hAnsi="Times New Roman" w:cs="Times New Roman"/>
          <w:sz w:val="28"/>
          <w:szCs w:val="28"/>
        </w:rPr>
        <w:t xml:space="preserve">Ideal for interim </w:t>
      </w:r>
      <w:proofErr w:type="spellStart"/>
      <w:r w:rsidRPr="005B0C50">
        <w:rPr>
          <w:rFonts w:ascii="Times New Roman" w:eastAsia="Times New Roman" w:hAnsi="Times New Roman" w:cs="Times New Roman"/>
          <w:sz w:val="28"/>
          <w:szCs w:val="28"/>
        </w:rPr>
        <w:t>overdenture</w:t>
      </w:r>
      <w:proofErr w:type="spellEnd"/>
      <w:r w:rsidRPr="005B0C50">
        <w:rPr>
          <w:rFonts w:ascii="Times New Roman" w:eastAsia="Times New Roman" w:hAnsi="Times New Roman" w:cs="Times New Roman"/>
          <w:noProof/>
        </w:rPr>
        <w:t xml:space="preserve"> </w:t>
      </w:r>
    </w:p>
    <w:p w:rsidR="005B0C50" w:rsidRPr="005B0C50" w:rsidRDefault="005B0C50" w:rsidP="005B0C50">
      <w:pPr>
        <w:tabs>
          <w:tab w:val="left" w:pos="6266"/>
          <w:tab w:val="right" w:pos="8306"/>
        </w:tabs>
        <w:bidi w:val="0"/>
        <w:spacing w:after="200" w:line="276" w:lineRule="auto"/>
        <w:ind w:left="720"/>
        <w:contextualSpacing/>
        <w:rPr>
          <w:rFonts w:ascii="Times New Roman" w:eastAsia="Calibri" w:hAnsi="Times New Roman" w:cs="Times New Roman"/>
          <w:i/>
          <w:iCs/>
          <w:sz w:val="28"/>
          <w:szCs w:val="28"/>
          <w:lang w:bidi="ar-IQ"/>
        </w:rPr>
      </w:pPr>
    </w:p>
    <w:p w:rsidR="005B0C50" w:rsidRPr="005B0C50" w:rsidRDefault="005B0C50" w:rsidP="005B0C50">
      <w:pPr>
        <w:tabs>
          <w:tab w:val="left" w:pos="6266"/>
          <w:tab w:val="right" w:pos="8306"/>
        </w:tabs>
        <w:bidi w:val="0"/>
        <w:spacing w:after="200" w:line="276" w:lineRule="auto"/>
        <w:ind w:left="720"/>
        <w:contextualSpacing/>
        <w:rPr>
          <w:rFonts w:ascii="Times New Roman" w:eastAsia="Calibri" w:hAnsi="Times New Roman" w:cs="Times New Roman"/>
          <w:i/>
          <w:iCs/>
          <w:sz w:val="28"/>
          <w:szCs w:val="28"/>
          <w:lang w:bidi="ar-IQ"/>
        </w:rPr>
      </w:pPr>
      <w:r w:rsidRPr="005B0C50">
        <w:rPr>
          <w:rFonts w:ascii="Times New Roman" w:eastAsia="Calibri" w:hAnsi="Times New Roman" w:cs="Times New Roman"/>
          <w:i/>
          <w:iCs/>
          <w:noProof/>
          <w:sz w:val="28"/>
          <w:szCs w:val="28"/>
        </w:rPr>
        <w:drawing>
          <wp:anchor distT="0" distB="0" distL="114300" distR="114300" simplePos="0" relativeHeight="251662336" behindDoc="0" locked="0" layoutInCell="1" allowOverlap="1" wp14:anchorId="19C4642C" wp14:editId="1E43B33E">
            <wp:simplePos x="0" y="0"/>
            <wp:positionH relativeFrom="column">
              <wp:posOffset>38100</wp:posOffset>
            </wp:positionH>
            <wp:positionV relativeFrom="paragraph">
              <wp:posOffset>8890</wp:posOffset>
            </wp:positionV>
            <wp:extent cx="1838325" cy="1645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4528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Calibri" w:hAnsi="Times New Roman" w:cs="Times New Roman"/>
          <w:i/>
          <w:iCs/>
          <w:noProof/>
          <w:sz w:val="28"/>
          <w:szCs w:val="28"/>
        </w:rPr>
        <w:drawing>
          <wp:anchor distT="0" distB="0" distL="114300" distR="114300" simplePos="0" relativeHeight="251663360" behindDoc="0" locked="0" layoutInCell="1" allowOverlap="1" wp14:anchorId="26402166" wp14:editId="054E11A9">
            <wp:simplePos x="0" y="0"/>
            <wp:positionH relativeFrom="column">
              <wp:posOffset>2876550</wp:posOffset>
            </wp:positionH>
            <wp:positionV relativeFrom="paragraph">
              <wp:posOffset>161925</wp:posOffset>
            </wp:positionV>
            <wp:extent cx="2771775" cy="1495425"/>
            <wp:effectExtent l="0" t="0" r="0" b="0"/>
            <wp:wrapNone/>
            <wp:docPr id="5" name="Picture 5" descr="C:\Users\APPLE\Pictures\New folder\implant-supported-overdentures-7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Pictures\New folder\implant-supported-overdentures-74-6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4042" r="47473" b="38211"/>
                    <a:stretch/>
                  </pic:blipFill>
                  <pic:spPr bwMode="auto">
                    <a:xfrm>
                      <a:off x="0" y="0"/>
                      <a:ext cx="277177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Calibri" w:hAnsi="Times New Roman" w:cs="Times New Roman"/>
          <w:i/>
          <w:iCs/>
          <w:sz w:val="28"/>
          <w:szCs w:val="28"/>
          <w:lang w:bidi="ar-IQ"/>
        </w:rPr>
        <w:t>.</w:t>
      </w:r>
      <w:r w:rsidRPr="005B0C5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B0C50" w:rsidRPr="005B0C50" w:rsidRDefault="005B0C50" w:rsidP="005B0C50">
      <w:pPr>
        <w:tabs>
          <w:tab w:val="left" w:pos="6266"/>
          <w:tab w:val="right" w:pos="8306"/>
        </w:tabs>
        <w:bidi w:val="0"/>
        <w:spacing w:after="200" w:line="276"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Advantage</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1. Overcomes any space problem since the attachment is within the root structure. </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2. Leverage to the abutment tooth is reduced</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 xml:space="preserve">3. Attachment procedure is simple </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4. Parallelism is not necessary if more than one tooth is used due to the flexibility of the nylon</w:t>
      </w:r>
      <w:r w:rsidRPr="005B0C50">
        <w:rPr>
          <w:rFonts w:ascii="Times New Roman" w:eastAsia="Calibri" w:hAnsi="Times New Roman" w:cs="Times New Roman"/>
          <w:sz w:val="28"/>
          <w:szCs w:val="28"/>
          <w:lang w:bidi="ar-IQ"/>
        </w:rPr>
        <w:tab/>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5. No casting is required</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b/>
          <w:bCs/>
          <w:sz w:val="28"/>
          <w:szCs w:val="28"/>
          <w:lang w:bidi="ar-IQ"/>
        </w:rPr>
        <w:t>Disadvantage</w:t>
      </w:r>
    </w:p>
    <w:p w:rsidR="005B0C50" w:rsidRPr="005B0C50" w:rsidRDefault="005B0C50" w:rsidP="005B0C50">
      <w:pPr>
        <w:tabs>
          <w:tab w:val="left" w:pos="5460"/>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1. Caries susceptibility as no coping placed</w:t>
      </w:r>
      <w:r w:rsidRPr="005B0C50">
        <w:rPr>
          <w:rFonts w:ascii="Times New Roman" w:eastAsia="Calibri" w:hAnsi="Times New Roman" w:cs="Times New Roman"/>
          <w:sz w:val="28"/>
          <w:szCs w:val="28"/>
          <w:lang w:bidi="ar-IQ"/>
        </w:rPr>
        <w:tab/>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 xml:space="preserve">2. Nylon stud can bend preventing seating (To correct this frequent recall </w:t>
      </w:r>
      <w:proofErr w:type="gramStart"/>
      <w:r w:rsidRPr="005B0C50">
        <w:rPr>
          <w:rFonts w:ascii="Times New Roman" w:eastAsia="Calibri" w:hAnsi="Times New Roman" w:cs="Times New Roman"/>
          <w:sz w:val="28"/>
          <w:szCs w:val="28"/>
          <w:rtl/>
          <w:lang w:bidi="ar-IQ"/>
        </w:rPr>
        <w:t>(</w:t>
      </w:r>
      <w:r w:rsidRPr="005B0C50">
        <w:rPr>
          <w:rFonts w:ascii="Times New Roman" w:eastAsia="Calibri" w:hAnsi="Times New Roman" w:cs="Times New Roman"/>
          <w:sz w:val="28"/>
          <w:szCs w:val="28"/>
          <w:lang w:bidi="ar-IQ"/>
        </w:rPr>
        <w:t xml:space="preserve"> visits</w:t>
      </w:r>
      <w:proofErr w:type="gramEnd"/>
      <w:r w:rsidRPr="005B0C50">
        <w:rPr>
          <w:rFonts w:ascii="Times New Roman" w:eastAsia="Calibri" w:hAnsi="Times New Roman" w:cs="Times New Roman"/>
          <w:sz w:val="28"/>
          <w:szCs w:val="28"/>
          <w:lang w:bidi="ar-IQ"/>
        </w:rPr>
        <w:t xml:space="preserve"> are necessary</w:t>
      </w:r>
    </w:p>
    <w:p w:rsidR="005B0C50" w:rsidRDefault="005B0C50" w:rsidP="00321C2E">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3. When eating foods without the OD can cause food to stagnate in the female part</w:t>
      </w:r>
      <w:r w:rsidRPr="005B0C50">
        <w:rPr>
          <w:rFonts w:ascii="Times New Roman" w:eastAsia="Calibri" w:hAnsi="Times New Roman" w:cs="Times New Roman"/>
          <w:sz w:val="28"/>
          <w:szCs w:val="28"/>
          <w:rtl/>
          <w:lang w:bidi="ar-IQ"/>
        </w:rPr>
        <w:t>.</w:t>
      </w:r>
    </w:p>
    <w:p w:rsidR="00321C2E" w:rsidRPr="005B0C50" w:rsidRDefault="00321C2E" w:rsidP="00321C2E">
      <w:pPr>
        <w:tabs>
          <w:tab w:val="left" w:pos="6266"/>
          <w:tab w:val="right" w:pos="8306"/>
        </w:tabs>
        <w:bidi w:val="0"/>
        <w:spacing w:after="0" w:line="288" w:lineRule="auto"/>
        <w:ind w:left="142"/>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Times New Roman" w:hAnsi="Times New Roman" w:cs="Times New Roman"/>
          <w:b/>
          <w:bCs/>
          <w:sz w:val="28"/>
          <w:szCs w:val="28"/>
        </w:rPr>
        <w:t>2-Ceka Attachment</w:t>
      </w:r>
      <w:r w:rsidRPr="005B0C50">
        <w:rPr>
          <w:rFonts w:ascii="Times New Roman" w:eastAsia="Times New Roman" w:hAnsi="Times New Roman" w:cs="Times New Roman"/>
          <w:b/>
          <w:bCs/>
          <w:sz w:val="28"/>
          <w:szCs w:val="28"/>
          <w:lang w:bidi="ar-IQ"/>
        </w:rPr>
        <w:t xml:space="preserve"> (extra </w:t>
      </w:r>
      <w:proofErr w:type="gramStart"/>
      <w:r w:rsidRPr="005B0C50">
        <w:rPr>
          <w:rFonts w:ascii="Times New Roman" w:eastAsia="Times New Roman" w:hAnsi="Times New Roman" w:cs="Times New Roman"/>
          <w:b/>
          <w:bCs/>
          <w:sz w:val="28"/>
          <w:szCs w:val="28"/>
          <w:lang w:bidi="ar-IQ"/>
        </w:rPr>
        <w:t>radicular  attachment</w:t>
      </w:r>
      <w:proofErr w:type="gramEnd"/>
      <w:r w:rsidRPr="005B0C50">
        <w:rPr>
          <w:rFonts w:ascii="Times New Roman" w:eastAsia="Times New Roman" w:hAnsi="Times New Roman" w:cs="Times New Roman"/>
          <w:b/>
          <w:bCs/>
          <w:sz w:val="28"/>
          <w:szCs w:val="28"/>
          <w:lang w:bidi="ar-IQ"/>
        </w:rPr>
        <w:t>)</w:t>
      </w:r>
    </w:p>
    <w:p w:rsidR="005B0C50" w:rsidRPr="005B0C50" w:rsidRDefault="005B0C50" w:rsidP="005B0C50">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Male part fixed to the tooth and has a rounded shape wider at the top and split vertically into 4 sections. They are flexible and can be compressed</w:t>
      </w:r>
    </w:p>
    <w:p w:rsidR="005B0C50" w:rsidRPr="005B0C50" w:rsidRDefault="005B0C50" w:rsidP="005B0C50">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Female housing fits over this</w:t>
      </w:r>
    </w:p>
    <w:p w:rsidR="005B0C50" w:rsidRPr="005B0C50" w:rsidRDefault="005B0C50" w:rsidP="005B0C50">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1F083E70" wp14:editId="1A501174">
            <wp:simplePos x="0" y="0"/>
            <wp:positionH relativeFrom="column">
              <wp:posOffset>552450</wp:posOffset>
            </wp:positionH>
            <wp:positionV relativeFrom="paragraph">
              <wp:posOffset>728345</wp:posOffset>
            </wp:positionV>
            <wp:extent cx="4629150" cy="1075690"/>
            <wp:effectExtent l="0" t="0" r="0" b="0"/>
            <wp:wrapNone/>
            <wp:docPr id="6" name="Picture 6" descr="C:\Users\APPLE\Pictures\New folder\implant-supported-overdentures-7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Pictures\New folder\implant-supported-overdentures-75-6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13" t="24042" r="7762" b="48790"/>
                    <a:stretch/>
                  </pic:blipFill>
                  <pic:spPr bwMode="auto">
                    <a:xfrm>
                      <a:off x="0" y="0"/>
                      <a:ext cx="4629150"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 xml:space="preserve"> • The attachment can also be constructed with a different type of retention male that has a space between the parts to allow both rotational and vertical movement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rPr>
      </w:pPr>
      <w:r w:rsidRPr="005B0C50">
        <w:rPr>
          <w:rFonts w:ascii="Times New Roman" w:eastAsia="Times New Roman" w:hAnsi="Times New Roman" w:cs="Times New Roman"/>
          <w:sz w:val="36"/>
          <w:szCs w:val="36"/>
        </w:rPr>
        <w:t>3-Dalbo attachment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Rigid, resilient or the stress breaker type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lastRenderedPageBreak/>
        <w:t>• Male part is soldered to the tooth and the housing to the base</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rigid type has a cylindrical male unit with a rounded head</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resilient is the smallest and the most commonly used.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Rotational and vertical movement possible because of relief spacers between the units</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82816" behindDoc="0" locked="0" layoutInCell="1" allowOverlap="1" wp14:anchorId="0CBA3C8D" wp14:editId="5FB1A38B">
            <wp:simplePos x="0" y="0"/>
            <wp:positionH relativeFrom="column">
              <wp:posOffset>723900</wp:posOffset>
            </wp:positionH>
            <wp:positionV relativeFrom="paragraph">
              <wp:posOffset>745490</wp:posOffset>
            </wp:positionV>
            <wp:extent cx="1295400" cy="1114425"/>
            <wp:effectExtent l="0" t="0" r="0" b="0"/>
            <wp:wrapTopAndBottom/>
            <wp:docPr id="7" name="Picture 7" descr="C:\Users\APPLE\Pictures\New folder\overdentures-3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overdentures-37-63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2275" t="45680" r="13176" b="9361"/>
                    <a:stretch/>
                  </pic:blipFill>
                  <pic:spPr bwMode="auto">
                    <a:xfrm>
                      <a:off x="0" y="0"/>
                      <a:ext cx="12954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 xml:space="preserve"> • Retention in this is by the flexible arms of the female unit fitting over the undercut head of the male unit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doub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u w:val="double"/>
        </w:rPr>
        <w:t>Bar attachment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purposes of using bars are: – Splinting of abutment teeth – Retention and support of the prosthetic appliance.</w:t>
      </w:r>
    </w:p>
    <w:p w:rsidR="005B0C50" w:rsidRPr="005B0C50" w:rsidRDefault="005B0C50" w:rsidP="005B0C50">
      <w:pPr>
        <w:tabs>
          <w:tab w:val="left" w:pos="626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There are 2 types:</w:t>
      </w:r>
      <w:r w:rsidRPr="005B0C50">
        <w:rPr>
          <w:rFonts w:ascii="Times New Roman" w:eastAsia="Times New Roman" w:hAnsi="Times New Roman" w:cs="Times New Roman"/>
          <w:sz w:val="28"/>
          <w:szCs w:val="28"/>
        </w:rPr>
        <w:tab/>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w:t>
      </w:r>
      <w:r w:rsidRPr="005B0C50">
        <w:rPr>
          <w:rFonts w:ascii="Times New Roman" w:eastAsia="Times New Roman" w:hAnsi="Times New Roman" w:cs="Times New Roman"/>
          <w:b/>
          <w:bCs/>
          <w:sz w:val="28"/>
          <w:szCs w:val="28"/>
        </w:rPr>
        <w:t xml:space="preserve">– </w:t>
      </w:r>
      <w:r w:rsidRPr="005B0C50">
        <w:rPr>
          <w:rFonts w:ascii="Times New Roman" w:eastAsia="Times New Roman" w:hAnsi="Times New Roman" w:cs="Times New Roman"/>
          <w:b/>
          <w:bCs/>
          <w:sz w:val="28"/>
          <w:szCs w:val="28"/>
          <w:u w:val="thick"/>
        </w:rPr>
        <w:t xml:space="preserve">Bar </w:t>
      </w:r>
      <w:proofErr w:type="gramStart"/>
      <w:r w:rsidRPr="005B0C50">
        <w:rPr>
          <w:rFonts w:ascii="Times New Roman" w:eastAsia="Times New Roman" w:hAnsi="Times New Roman" w:cs="Times New Roman"/>
          <w:b/>
          <w:bCs/>
          <w:sz w:val="28"/>
          <w:szCs w:val="28"/>
          <w:u w:val="thick"/>
        </w:rPr>
        <w:t>units</w:t>
      </w:r>
      <w:r w:rsidRPr="005B0C50">
        <w:rPr>
          <w:rFonts w:ascii="Times New Roman" w:eastAsia="Times New Roman" w:hAnsi="Times New Roman" w:cs="Times New Roman"/>
          <w:sz w:val="28"/>
          <w:szCs w:val="28"/>
        </w:rPr>
        <w:t xml:space="preserve"> :</w:t>
      </w:r>
      <w:proofErr w:type="gramEnd"/>
      <w:r w:rsidRPr="005B0C50">
        <w:rPr>
          <w:rFonts w:ascii="Times New Roman" w:eastAsia="Times New Roman" w:hAnsi="Times New Roman" w:cs="Times New Roman"/>
          <w:sz w:val="28"/>
          <w:szCs w:val="28"/>
        </w:rPr>
        <w:t xml:space="preserve"> which are the rigid type, no movement between bar and overlying sleeve, transmits </w:t>
      </w:r>
      <w:proofErr w:type="spellStart"/>
      <w:r w:rsidRPr="005B0C50">
        <w:rPr>
          <w:rFonts w:ascii="Times New Roman" w:eastAsia="Times New Roman" w:hAnsi="Times New Roman" w:cs="Times New Roman"/>
          <w:sz w:val="28"/>
          <w:szCs w:val="28"/>
        </w:rPr>
        <w:t>occlusal</w:t>
      </w:r>
      <w:proofErr w:type="spellEnd"/>
      <w:r w:rsidRPr="005B0C50">
        <w:rPr>
          <w:rFonts w:ascii="Times New Roman" w:eastAsia="Times New Roman" w:hAnsi="Times New Roman" w:cs="Times New Roman"/>
          <w:sz w:val="28"/>
          <w:szCs w:val="28"/>
        </w:rPr>
        <w:t xml:space="preserve"> stress totally to abutments.</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3CDBFFC9" wp14:editId="5EF09843">
            <wp:simplePos x="0" y="0"/>
            <wp:positionH relativeFrom="column">
              <wp:posOffset>1419225</wp:posOffset>
            </wp:positionH>
            <wp:positionV relativeFrom="paragraph">
              <wp:posOffset>181610</wp:posOffset>
            </wp:positionV>
            <wp:extent cx="2286000" cy="1114425"/>
            <wp:effectExtent l="0" t="0" r="0" b="0"/>
            <wp:wrapNone/>
            <wp:docPr id="8" name="Picture 8" descr="C:\Users\APPLE\Pictures\New folder\overdenture-5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PLE\Pictures\New folder\overdenture-56-63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5922" t="65395" r="11525" b="6476"/>
                    <a:stretch/>
                  </pic:blipFill>
                  <pic:spPr bwMode="auto">
                    <a:xfrm>
                      <a:off x="0" y="0"/>
                      <a:ext cx="22860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w:t>
      </w: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b/>
          <w:bCs/>
          <w:sz w:val="32"/>
          <w:szCs w:val="32"/>
          <w:u w:val="thick"/>
        </w:rPr>
      </w:pP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b/>
          <w:bCs/>
          <w:sz w:val="32"/>
          <w:szCs w:val="32"/>
          <w:u w:val="thick"/>
        </w:rPr>
        <w:t>– Bar joints</w:t>
      </w:r>
      <w:r w:rsidRPr="005B0C50">
        <w:rPr>
          <w:rFonts w:ascii="Times New Roman" w:eastAsia="Times New Roman" w:hAnsi="Times New Roman" w:cs="Times New Roman"/>
          <w:sz w:val="28"/>
          <w:szCs w:val="28"/>
        </w:rPr>
        <w:t xml:space="preserve">: which allow some movement of the rotational type. Utilizes the residual ridge for </w:t>
      </w:r>
      <w:proofErr w:type="gramStart"/>
      <w:r w:rsidRPr="005B0C50">
        <w:rPr>
          <w:rFonts w:ascii="Times New Roman" w:eastAsia="Times New Roman" w:hAnsi="Times New Roman" w:cs="Times New Roman"/>
          <w:sz w:val="28"/>
          <w:szCs w:val="28"/>
        </w:rPr>
        <w:t>support .</w:t>
      </w:r>
      <w:proofErr w:type="gramEnd"/>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4F0E1ECD" wp14:editId="6BC07DDB">
            <wp:simplePos x="0" y="0"/>
            <wp:positionH relativeFrom="column">
              <wp:posOffset>1428750</wp:posOffset>
            </wp:positionH>
            <wp:positionV relativeFrom="paragraph">
              <wp:posOffset>26670</wp:posOffset>
            </wp:positionV>
            <wp:extent cx="2114550" cy="1019175"/>
            <wp:effectExtent l="0" t="0" r="0" b="0"/>
            <wp:wrapNone/>
            <wp:docPr id="9" name="Picture 9" descr="C:\Users\APPLE\Pictures\New folder\overdenture-5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PLE\Pictures\New folder\overdenture-57-63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9207" t="66357" r="21299" b="7918"/>
                    <a:stretch/>
                  </pic:blipFill>
                  <pic:spPr bwMode="auto">
                    <a:xfrm>
                      <a:off x="0" y="0"/>
                      <a:ext cx="211455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32"/>
          <w:szCs w:val="32"/>
        </w:rPr>
      </w:pPr>
    </w:p>
    <w:p w:rsidR="005B0C50" w:rsidRPr="005B0C50" w:rsidRDefault="005B0C50" w:rsidP="005B0C50">
      <w:pPr>
        <w:tabs>
          <w:tab w:val="left" w:pos="6266"/>
          <w:tab w:val="right" w:pos="8306"/>
        </w:tabs>
        <w:bidi w:val="0"/>
        <w:spacing w:after="0" w:line="288"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There are many systems of bar attachment such as:</w:t>
      </w:r>
    </w:p>
    <w:p w:rsidR="005B0C50" w:rsidRPr="005B0C50" w:rsidRDefault="005B0C50" w:rsidP="005B0C50">
      <w:pPr>
        <w:numPr>
          <w:ilvl w:val="0"/>
          <w:numId w:val="7"/>
        </w:numPr>
        <w:bidi w:val="0"/>
        <w:spacing w:after="0" w:line="240" w:lineRule="auto"/>
        <w:contextualSpacing/>
        <w:rPr>
          <w:rFonts w:ascii="Times New Roman" w:eastAsia="Times New Roman" w:hAnsi="Times New Roman" w:cs="Times New Roman"/>
          <w:b/>
          <w:bCs/>
          <w:color w:val="F9F9F9"/>
          <w:sz w:val="28"/>
          <w:szCs w:val="28"/>
          <w:lang w:bidi="ar-IQ"/>
        </w:rPr>
      </w:pPr>
      <w:r w:rsidRPr="005B0C50">
        <w:rPr>
          <w:rFonts w:ascii="Times New Roman" w:eastAsia="Times New Roman" w:hAnsi="Times New Roman" w:cs="Times New Roman"/>
          <w:b/>
          <w:bCs/>
          <w:sz w:val="28"/>
          <w:szCs w:val="28"/>
          <w:u w:val="single"/>
        </w:rPr>
        <w:t xml:space="preserve">1- </w:t>
      </w:r>
      <w:proofErr w:type="spellStart"/>
      <w:r w:rsidRPr="005B0C50">
        <w:rPr>
          <w:rFonts w:ascii="Times New Roman" w:eastAsia="Times New Roman" w:hAnsi="Times New Roman" w:cs="Times New Roman"/>
          <w:b/>
          <w:bCs/>
          <w:sz w:val="28"/>
          <w:szCs w:val="28"/>
          <w:u w:val="single"/>
        </w:rPr>
        <w:t>Hader</w:t>
      </w:r>
      <w:proofErr w:type="spellEnd"/>
      <w:r w:rsidRPr="005B0C50">
        <w:rPr>
          <w:rFonts w:ascii="Times New Roman" w:eastAsia="Times New Roman" w:hAnsi="Times New Roman" w:cs="Times New Roman"/>
          <w:b/>
          <w:bCs/>
          <w:sz w:val="28"/>
          <w:szCs w:val="28"/>
          <w:u w:val="single"/>
        </w:rPr>
        <w:t xml:space="preserve"> Ba</w:t>
      </w:r>
      <w:r w:rsidR="00F54005">
        <w:rPr>
          <w:rFonts w:ascii="Times New Roman" w:eastAsia="Times New Roman" w:hAnsi="Times New Roman" w:cs="Times New Roman"/>
          <w:b/>
          <w:bCs/>
          <w:sz w:val="28"/>
          <w:szCs w:val="28"/>
          <w:u w:val="single"/>
        </w:rPr>
        <w:t>r</w:t>
      </w:r>
    </w:p>
    <w:p w:rsidR="005B0C50" w:rsidRPr="005B0C50" w:rsidRDefault="005B0C50" w:rsidP="005B0C50">
      <w:pPr>
        <w:numPr>
          <w:ilvl w:val="0"/>
          <w:numId w:val="7"/>
        </w:numPr>
        <w:bidi w:val="0"/>
        <w:spacing w:after="0" w:line="240" w:lineRule="auto"/>
        <w:contextualSpacing/>
        <w:rPr>
          <w:rFonts w:ascii="Times New Roman" w:eastAsia="Times New Roman" w:hAnsi="Times New Roman" w:cs="Times New Roman"/>
          <w:color w:val="F9F9F9"/>
          <w:sz w:val="28"/>
          <w:szCs w:val="28"/>
          <w:lang w:bidi="ar-IQ"/>
        </w:rPr>
      </w:pPr>
      <w:r w:rsidRPr="005B0C50">
        <w:rPr>
          <w:rFonts w:ascii="Times New Roman" w:eastAsia="+mn-ea" w:hAnsi="Times New Roman" w:cs="Times New Roman"/>
          <w:color w:val="000000"/>
          <w:kern w:val="24"/>
          <w:sz w:val="28"/>
          <w:szCs w:val="28"/>
          <w:lang w:bidi="ar-IQ"/>
        </w:rPr>
        <w:t>This bar can serve either as a bar joint or a bar unit or as stud .It consist of preformed plastic bars and clips .The  bar is attached to the coping wax-up and is casted with the coping. The plastic clips can be imbedded in the denture base to gain retention.</w:t>
      </w:r>
    </w:p>
    <w:p w:rsidR="005B0C50" w:rsidRPr="005B0C50" w:rsidRDefault="005B0C50" w:rsidP="005B0C50">
      <w:pPr>
        <w:tabs>
          <w:tab w:val="left" w:pos="6266"/>
          <w:tab w:val="right" w:pos="8306"/>
        </w:tabs>
        <w:bidi w:val="0"/>
        <w:spacing w:after="0" w:line="288" w:lineRule="auto"/>
        <w:rPr>
          <w:rFonts w:ascii="Times New Roman" w:eastAsia="Times New Roman" w:hAnsi="Times New Roman" w:cs="Times New Roman"/>
          <w:sz w:val="36"/>
          <w:szCs w:val="36"/>
          <w:u w:val="single"/>
          <w:rtl/>
        </w:rPr>
      </w:pPr>
      <w:r w:rsidRPr="005B0C50">
        <w:rPr>
          <w:rFonts w:ascii="Times New Roman" w:eastAsia="Times New Roman" w:hAnsi="Times New Roman" w:cs="Times New Roman"/>
          <w:noProof/>
        </w:rPr>
        <w:drawing>
          <wp:anchor distT="0" distB="0" distL="114300" distR="114300" simplePos="0" relativeHeight="251667456" behindDoc="0" locked="0" layoutInCell="1" allowOverlap="1" wp14:anchorId="52A91D2A" wp14:editId="3CD0AF99">
            <wp:simplePos x="0" y="0"/>
            <wp:positionH relativeFrom="column">
              <wp:posOffset>-260985</wp:posOffset>
            </wp:positionH>
            <wp:positionV relativeFrom="paragraph">
              <wp:posOffset>375285</wp:posOffset>
            </wp:positionV>
            <wp:extent cx="1743075" cy="1381125"/>
            <wp:effectExtent l="0" t="0" r="0" b="0"/>
            <wp:wrapNone/>
            <wp:docPr id="10" name="Picture 3"/>
            <wp:cNvGraphicFramePr/>
            <a:graphic xmlns:a="http://schemas.openxmlformats.org/drawingml/2006/main">
              <a:graphicData uri="http://schemas.openxmlformats.org/drawingml/2006/picture">
                <pic:pic xmlns:pic="http://schemas.openxmlformats.org/drawingml/2006/picture">
                  <pic:nvPicPr>
                    <pic:cNvPr id="6656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2CED442B" wp14:editId="255CF951">
            <wp:simplePos x="0" y="0"/>
            <wp:positionH relativeFrom="column">
              <wp:posOffset>3266205</wp:posOffset>
            </wp:positionH>
            <wp:positionV relativeFrom="paragraph">
              <wp:posOffset>43224</wp:posOffset>
            </wp:positionV>
            <wp:extent cx="1370965" cy="13811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0965" cy="138112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70528" behindDoc="0" locked="0" layoutInCell="1" allowOverlap="1" wp14:anchorId="7AD56E24" wp14:editId="68EF537C">
            <wp:simplePos x="0" y="0"/>
            <wp:positionH relativeFrom="column">
              <wp:posOffset>4707402</wp:posOffset>
            </wp:positionH>
            <wp:positionV relativeFrom="paragraph">
              <wp:posOffset>227685</wp:posOffset>
            </wp:positionV>
            <wp:extent cx="1704975" cy="1162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rPr>
        <w:drawing>
          <wp:anchor distT="0" distB="0" distL="114300" distR="114300" simplePos="0" relativeHeight="251668480" behindDoc="0" locked="0" layoutInCell="1" allowOverlap="1" wp14:anchorId="4062B85A" wp14:editId="26473BA6">
            <wp:simplePos x="0" y="0"/>
            <wp:positionH relativeFrom="column">
              <wp:posOffset>1482303</wp:posOffset>
            </wp:positionH>
            <wp:positionV relativeFrom="paragraph">
              <wp:posOffset>62687</wp:posOffset>
            </wp:positionV>
            <wp:extent cx="1695450" cy="1381125"/>
            <wp:effectExtent l="0" t="0" r="0" b="0"/>
            <wp:wrapNone/>
            <wp:docPr id="13" name="Picture 2"/>
            <wp:cNvGraphicFramePr/>
            <a:graphic xmlns:a="http://schemas.openxmlformats.org/drawingml/2006/main">
              <a:graphicData uri="http://schemas.openxmlformats.org/drawingml/2006/picture">
                <pic:pic xmlns:pic="http://schemas.openxmlformats.org/drawingml/2006/picture">
                  <pic:nvPicPr>
                    <pic:cNvPr id="66564"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2-</w:t>
      </w:r>
      <w:r w:rsidRPr="005B0C50">
        <w:rPr>
          <w:rFonts w:ascii="Times New Roman" w:eastAsia="Times New Roman" w:hAnsi="Times New Roman" w:cs="Times New Roman"/>
          <w:b/>
          <w:bCs/>
          <w:sz w:val="28"/>
          <w:szCs w:val="28"/>
          <w:u w:val="single"/>
        </w:rPr>
        <w:t>Ackerman clip and C.M. clip</w:t>
      </w:r>
    </w:p>
    <w:p w:rsidR="005B0C50" w:rsidRPr="005B0C50" w:rsidRDefault="005B0C50" w:rsidP="005B0C50">
      <w:pPr>
        <w:tabs>
          <w:tab w:val="left" w:pos="6266"/>
          <w:tab w:val="right" w:pos="8306"/>
        </w:tabs>
        <w:bidi w:val="0"/>
        <w:spacing w:before="115" w:after="0" w:line="288" w:lineRule="auto"/>
        <w:rPr>
          <w:rFonts w:ascii="Times New Roman" w:eastAsia="Times New Roman" w:hAnsi="Times New Roman" w:cs="Arial"/>
          <w:color w:val="0D0D0D"/>
          <w:kern w:val="24"/>
          <w:sz w:val="48"/>
          <w:szCs w:val="48"/>
          <w:lang w:bidi="ar-IQ"/>
        </w:rPr>
      </w:pPr>
      <w:r w:rsidRPr="005B0C50">
        <w:rPr>
          <w:rFonts w:ascii="Times New Roman" w:eastAsia="Times New Roman" w:hAnsi="Times New Roman" w:cs="Arial"/>
          <w:color w:val="073E87"/>
          <w:kern w:val="24"/>
          <w:sz w:val="48"/>
          <w:szCs w:val="48"/>
          <w:lang w:bidi="ar-IQ"/>
        </w:rPr>
        <w:t xml:space="preserve"> </w:t>
      </w:r>
      <w:r w:rsidRPr="005B0C50">
        <w:rPr>
          <w:rFonts w:ascii="Times New Roman" w:eastAsia="Times New Roman" w:hAnsi="Times New Roman" w:cs="Arial"/>
          <w:color w:val="0D0D0D"/>
          <w:kern w:val="24"/>
          <w:sz w:val="28"/>
          <w:szCs w:val="28"/>
          <w:lang w:bidi="ar-IQ"/>
        </w:rPr>
        <w:t>It consists of a round bar soldered to the post copings</w:t>
      </w:r>
      <w:r w:rsidRPr="005B0C50">
        <w:rPr>
          <w:rFonts w:ascii="Calibri" w:eastAsia="Times New Roman" w:hAnsi="Calibri" w:cs="Arial"/>
          <w:color w:val="0D0D0D"/>
          <w:kern w:val="24"/>
          <w:sz w:val="28"/>
          <w:szCs w:val="28"/>
          <w:lang w:bidi="ar-IQ"/>
        </w:rPr>
        <w:t xml:space="preserve"> and </w:t>
      </w:r>
      <w:r w:rsidRPr="005B0C50">
        <w:rPr>
          <w:rFonts w:ascii="Times New Roman" w:eastAsia="Times New Roman" w:hAnsi="Times New Roman" w:cs="Arial"/>
          <w:color w:val="0D0D0D"/>
          <w:kern w:val="24"/>
          <w:sz w:val="28"/>
          <w:szCs w:val="28"/>
          <w:lang w:bidi="ar-IQ"/>
        </w:rPr>
        <w:t xml:space="preserve">the clip fits over the bar, It in addition has retention wings for engagement of the clip into the resin in the </w:t>
      </w:r>
      <w:proofErr w:type="spellStart"/>
      <w:r w:rsidRPr="005B0C50">
        <w:rPr>
          <w:rFonts w:ascii="Times New Roman" w:eastAsia="Times New Roman" w:hAnsi="Times New Roman" w:cs="Arial"/>
          <w:color w:val="0D0D0D"/>
          <w:kern w:val="24"/>
          <w:sz w:val="28"/>
          <w:szCs w:val="28"/>
          <w:lang w:bidi="ar-IQ"/>
        </w:rPr>
        <w:t>overdenture</w:t>
      </w:r>
      <w:proofErr w:type="spellEnd"/>
      <w:r w:rsidRPr="005B0C50">
        <w:rPr>
          <w:rFonts w:ascii="Times New Roman" w:eastAsia="Times New Roman" w:hAnsi="Times New Roman" w:cs="Arial"/>
          <w:color w:val="0D0D0D"/>
          <w:kern w:val="24"/>
          <w:sz w:val="28"/>
          <w:szCs w:val="28"/>
          <w:lang w:bidi="ar-IQ"/>
        </w:rPr>
        <w:t>, spacer is supplied, so that the clip does not rest directly on the bar providing both rotational and vertical movement.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14:anchorId="15C818D0" wp14:editId="386C9E4F">
            <wp:simplePos x="0" y="0"/>
            <wp:positionH relativeFrom="column">
              <wp:posOffset>971550</wp:posOffset>
            </wp:positionH>
            <wp:positionV relativeFrom="paragraph">
              <wp:posOffset>199390</wp:posOffset>
            </wp:positionV>
            <wp:extent cx="2857500" cy="14744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47447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14:anchorId="3A01FFC3" wp14:editId="79BDA51E">
            <wp:simplePos x="0" y="0"/>
            <wp:positionH relativeFrom="column">
              <wp:posOffset>3905885</wp:posOffset>
            </wp:positionH>
            <wp:positionV relativeFrom="paragraph">
              <wp:posOffset>200025</wp:posOffset>
            </wp:positionV>
            <wp:extent cx="980440" cy="1476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0440" cy="1476375"/>
                    </a:xfrm>
                    <a:prstGeom prst="rect">
                      <a:avLst/>
                    </a:prstGeom>
                    <a:noFill/>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lang w:bidi="ar-IQ"/>
        </w:rPr>
      </w:pPr>
      <w:r w:rsidRPr="005B0C50">
        <w:rPr>
          <w:rFonts w:ascii="Times New Roman" w:eastAsia="Times New Roman" w:hAnsi="Times New Roman" w:cs="Times New Roman"/>
          <w:b/>
          <w:bCs/>
          <w:sz w:val="28"/>
          <w:szCs w:val="28"/>
          <w:u w:val="single"/>
        </w:rPr>
        <w:t xml:space="preserve">3- </w:t>
      </w:r>
      <w:proofErr w:type="spellStart"/>
      <w:r w:rsidRPr="005B0C50">
        <w:rPr>
          <w:rFonts w:ascii="Times New Roman" w:eastAsia="Times New Roman" w:hAnsi="Times New Roman" w:cs="Times New Roman"/>
          <w:b/>
          <w:bCs/>
          <w:sz w:val="28"/>
          <w:szCs w:val="28"/>
          <w:u w:val="single"/>
        </w:rPr>
        <w:t>Dolder</w:t>
      </w:r>
      <w:proofErr w:type="spellEnd"/>
      <w:r w:rsidRPr="005B0C50">
        <w:rPr>
          <w:rFonts w:ascii="Times New Roman" w:eastAsia="Times New Roman" w:hAnsi="Times New Roman" w:cs="Times New Roman"/>
          <w:b/>
          <w:bCs/>
          <w:sz w:val="28"/>
          <w:szCs w:val="28"/>
          <w:u w:val="single"/>
        </w:rPr>
        <w:t xml:space="preserve"> bar</w:t>
      </w: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Calibri" w:eastAsia="Times New Roman" w:hAnsi="Calibri" w:cs="Arial"/>
          <w:noProof/>
        </w:rPr>
        <w:lastRenderedPageBreak/>
        <w:drawing>
          <wp:anchor distT="0" distB="0" distL="114300" distR="114300" simplePos="0" relativeHeight="251675648" behindDoc="0" locked="0" layoutInCell="1" allowOverlap="1" wp14:anchorId="7B746276" wp14:editId="3AF23EBB">
            <wp:simplePos x="0" y="0"/>
            <wp:positionH relativeFrom="column">
              <wp:posOffset>3105150</wp:posOffset>
            </wp:positionH>
            <wp:positionV relativeFrom="paragraph">
              <wp:posOffset>1308735</wp:posOffset>
            </wp:positionV>
            <wp:extent cx="2495550" cy="1066800"/>
            <wp:effectExtent l="0" t="0" r="0" b="0"/>
            <wp:wrapTopAndBottom/>
            <wp:docPr id="16" name="Picture 3" descr="DSC0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SC006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5550" cy="106680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w:t>
      </w:r>
      <w:r w:rsidRPr="005B0C50">
        <w:rPr>
          <w:rFonts w:ascii="Times New Roman" w:eastAsia="Times New Roman" w:hAnsi="Times New Roman" w:cs="Times New Roman"/>
          <w:sz w:val="28"/>
          <w:szCs w:val="28"/>
          <w:u w:val="thick"/>
        </w:rPr>
        <w:t xml:space="preserve"> Bar unit: </w:t>
      </w:r>
      <w:r w:rsidRPr="005B0C50">
        <w:rPr>
          <w:rFonts w:ascii="Times New Roman" w:eastAsia="Times New Roman" w:hAnsi="Times New Roman" w:cs="Times New Roman"/>
          <w:sz w:val="28"/>
          <w:szCs w:val="28"/>
        </w:rPr>
        <w:t xml:space="preserve"> preformed bar with parallel sides and rounded top soldered to the coping , Sleeve is present in the denture bases , Retention is due to friction ,If the post of the copings cannot be made parallel to seat the soldered bar then a </w:t>
      </w:r>
      <w:proofErr w:type="spellStart"/>
      <w:r w:rsidRPr="005B0C50">
        <w:rPr>
          <w:rFonts w:ascii="Times New Roman" w:eastAsia="Times New Roman" w:hAnsi="Times New Roman" w:cs="Times New Roman"/>
          <w:sz w:val="28"/>
          <w:szCs w:val="28"/>
        </w:rPr>
        <w:t>schubiger</w:t>
      </w:r>
      <w:proofErr w:type="spellEnd"/>
      <w:r w:rsidRPr="005B0C50">
        <w:rPr>
          <w:rFonts w:ascii="Times New Roman" w:eastAsia="Times New Roman" w:hAnsi="Times New Roman" w:cs="Times New Roman"/>
          <w:sz w:val="28"/>
          <w:szCs w:val="28"/>
        </w:rPr>
        <w:t xml:space="preserve"> unit is used . Because of the parallel walls and close </w:t>
      </w:r>
      <w:proofErr w:type="gramStart"/>
      <w:r w:rsidRPr="005B0C50">
        <w:rPr>
          <w:rFonts w:ascii="Times New Roman" w:eastAsia="Times New Roman" w:hAnsi="Times New Roman" w:cs="Times New Roman"/>
          <w:sz w:val="28"/>
          <w:szCs w:val="28"/>
        </w:rPr>
        <w:t>adaptation  rotation</w:t>
      </w:r>
      <w:proofErr w:type="gramEnd"/>
      <w:r w:rsidRPr="005B0C50">
        <w:rPr>
          <w:rFonts w:ascii="Times New Roman" w:eastAsia="Times New Roman" w:hAnsi="Times New Roman" w:cs="Times New Roman"/>
          <w:sz w:val="28"/>
          <w:szCs w:val="28"/>
        </w:rPr>
        <w:t xml:space="preserve"> is not possible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Calibri" w:eastAsia="Times New Roman" w:hAnsi="Calibri" w:cs="Arial"/>
          <w:noProof/>
          <w:sz w:val="28"/>
          <w:szCs w:val="28"/>
        </w:rPr>
        <w:drawing>
          <wp:anchor distT="0" distB="0" distL="114300" distR="114300" simplePos="0" relativeHeight="251676672" behindDoc="0" locked="0" layoutInCell="1" allowOverlap="1" wp14:anchorId="7A5D5B21" wp14:editId="6A7E00F7">
            <wp:simplePos x="0" y="0"/>
            <wp:positionH relativeFrom="column">
              <wp:posOffset>736600</wp:posOffset>
            </wp:positionH>
            <wp:positionV relativeFrom="paragraph">
              <wp:posOffset>759460</wp:posOffset>
            </wp:positionV>
            <wp:extent cx="3724275" cy="1419225"/>
            <wp:effectExtent l="0" t="0" r="0" b="0"/>
            <wp:wrapTopAndBottom/>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1419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u w:val="thick"/>
        </w:rPr>
        <w:t xml:space="preserve">• Bar joint: </w:t>
      </w:r>
      <w:r w:rsidRPr="005B0C50">
        <w:rPr>
          <w:rFonts w:ascii="Times New Roman" w:eastAsia="Times New Roman" w:hAnsi="Times New Roman" w:cs="Times New Roman"/>
          <w:sz w:val="28"/>
          <w:szCs w:val="28"/>
        </w:rPr>
        <w:t>– Egg shaped bar with a spacer. This allows some movement – Difficult to adapt to tissue contour and bulky.</w:t>
      </w:r>
    </w:p>
    <w:p w:rsidR="005B0C50" w:rsidRPr="005B0C50" w:rsidRDefault="005B0C50" w:rsidP="005B0C50">
      <w:pPr>
        <w:tabs>
          <w:tab w:val="left" w:pos="6266"/>
          <w:tab w:val="right" w:pos="8306"/>
        </w:tabs>
        <w:bidi w:val="0"/>
        <w:spacing w:after="200" w:line="276" w:lineRule="auto"/>
        <w:rPr>
          <w:rFonts w:ascii="Times New Roman" w:eastAsia="Calibri" w:hAnsi="Times New Roman" w:cs="Times New Roman"/>
          <w:b/>
          <w:bCs/>
          <w:sz w:val="28"/>
          <w:szCs w:val="28"/>
          <w:u w:val="double"/>
          <w:lang w:bidi="ar-IQ"/>
        </w:rPr>
      </w:pPr>
      <w:r w:rsidRPr="005B0C50">
        <w:rPr>
          <w:rFonts w:ascii="Times New Roman" w:eastAsia="Calibri" w:hAnsi="Times New Roman" w:cs="Times New Roman"/>
          <w:b/>
          <w:bCs/>
          <w:sz w:val="28"/>
          <w:szCs w:val="28"/>
          <w:u w:val="double"/>
          <w:lang w:bidi="ar-IQ"/>
        </w:rPr>
        <w:t>C-Magnet Attachments</w:t>
      </w: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lang w:bidi="ar-IQ"/>
        </w:rPr>
      </w:pPr>
      <w:r w:rsidRPr="005B0C50">
        <w:rPr>
          <w:rFonts w:ascii="Times New Roman" w:eastAsia="Calibri" w:hAnsi="Times New Roman" w:cs="Times New Roman"/>
          <w:sz w:val="28"/>
          <w:szCs w:val="28"/>
          <w:lang w:bidi="ar-IQ"/>
        </w:rPr>
        <w:t xml:space="preserve">Magnet system of cobalt - samarium magnet built into the denture base and a </w:t>
      </w:r>
      <w:proofErr w:type="spellStart"/>
      <w:r w:rsidRPr="005B0C50">
        <w:rPr>
          <w:rFonts w:ascii="Times New Roman" w:eastAsia="Calibri" w:hAnsi="Times New Roman" w:cs="Times New Roman"/>
          <w:sz w:val="28"/>
          <w:szCs w:val="28"/>
          <w:lang w:bidi="ar-IQ"/>
        </w:rPr>
        <w:t>magnetisable</w:t>
      </w:r>
      <w:proofErr w:type="spellEnd"/>
      <w:r w:rsidRPr="005B0C50">
        <w:rPr>
          <w:rFonts w:ascii="Times New Roman" w:eastAsia="Calibri" w:hAnsi="Times New Roman" w:cs="Times New Roman"/>
          <w:sz w:val="28"/>
          <w:szCs w:val="28"/>
          <w:lang w:bidi="ar-IQ"/>
        </w:rPr>
        <w:t xml:space="preserve"> dowel -coping or keeper plate of palladium cobalt- nickel alloy into the abutment teeth</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14:anchorId="7EF7E6DB" wp14:editId="07606BAE">
            <wp:simplePos x="0" y="0"/>
            <wp:positionH relativeFrom="column">
              <wp:posOffset>2495550</wp:posOffset>
            </wp:positionH>
            <wp:positionV relativeFrom="paragraph">
              <wp:posOffset>273685</wp:posOffset>
            </wp:positionV>
            <wp:extent cx="2399665" cy="14573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665" cy="145732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190F991A" wp14:editId="06713857">
            <wp:simplePos x="0" y="0"/>
            <wp:positionH relativeFrom="column">
              <wp:posOffset>609600</wp:posOffset>
            </wp:positionH>
            <wp:positionV relativeFrom="paragraph">
              <wp:posOffset>26670</wp:posOffset>
            </wp:positionV>
            <wp:extent cx="1485900" cy="1999615"/>
            <wp:effectExtent l="0" t="0" r="0" b="0"/>
            <wp:wrapNone/>
            <wp:docPr id="19" name="Picture 19" descr="C:\Users\APPLE\Pictures\New folder\complete-overdenture3-2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PLE\Pictures\New folder\complete-overdenture3-28-63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9855" t="49527" r="1986"/>
                    <a:stretch/>
                  </pic:blipFill>
                  <pic:spPr bwMode="auto">
                    <a:xfrm>
                      <a:off x="0" y="0"/>
                      <a:ext cx="1485900"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rtl/>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2"/>
          <w:szCs w:val="32"/>
          <w:u w:val="dotted"/>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O-Ring attachment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lastRenderedPageBreak/>
        <w:t xml:space="preserve">They are doughnut shaped, synthetic polymer objects that possess ability to bend with resistance and then return back to their original </w:t>
      </w:r>
      <w:proofErr w:type="spellStart"/>
      <w:r w:rsidRPr="005B0C50">
        <w:rPr>
          <w:rFonts w:ascii="Times New Roman" w:eastAsia="Times New Roman" w:hAnsi="Times New Roman" w:cs="Times New Roman"/>
          <w:sz w:val="28"/>
          <w:szCs w:val="28"/>
        </w:rPr>
        <w:t>shap.The</w:t>
      </w:r>
      <w:proofErr w:type="spellEnd"/>
      <w:r w:rsidRPr="005B0C50">
        <w:rPr>
          <w:rFonts w:ascii="Times New Roman" w:eastAsia="Times New Roman" w:hAnsi="Times New Roman" w:cs="Times New Roman"/>
          <w:sz w:val="28"/>
          <w:szCs w:val="28"/>
        </w:rPr>
        <w:t xml:space="preserve">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O-ring attaches to a post with a groove or undercut area.</w:t>
      </w:r>
    </w:p>
    <w:p w:rsidR="005B0C50" w:rsidRPr="005B0C50" w:rsidRDefault="005B0C50" w:rsidP="005B0C50">
      <w:pPr>
        <w:tabs>
          <w:tab w:val="left" w:pos="4620"/>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32"/>
          <w:szCs w:val="32"/>
        </w:rPr>
        <w:t xml:space="preserve">Advantage </w:t>
      </w:r>
      <w:r w:rsidRPr="005B0C50">
        <w:rPr>
          <w:rFonts w:ascii="Times New Roman" w:eastAsia="Times New Roman" w:hAnsi="Times New Roman" w:cs="Times New Roman"/>
          <w:sz w:val="32"/>
          <w:szCs w:val="32"/>
        </w:rPr>
        <w:tab/>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Ease in changing the attachment.</w:t>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Wide range of movement.</w:t>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Low cost.</w:t>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Calibri" w:eastAsia="Times New Roman" w:hAnsi="Calibri" w:cs="Arial"/>
          <w:noProof/>
        </w:rPr>
        <w:drawing>
          <wp:anchor distT="0" distB="0" distL="114300" distR="114300" simplePos="0" relativeHeight="251678720" behindDoc="0" locked="0" layoutInCell="1" allowOverlap="1" wp14:anchorId="408B166E" wp14:editId="32E855F9">
            <wp:simplePos x="0" y="0"/>
            <wp:positionH relativeFrom="column">
              <wp:posOffset>2762250</wp:posOffset>
            </wp:positionH>
            <wp:positionV relativeFrom="paragraph">
              <wp:posOffset>617855</wp:posOffset>
            </wp:positionV>
            <wp:extent cx="2476500" cy="1362075"/>
            <wp:effectExtent l="0" t="0" r="0" b="0"/>
            <wp:wrapTopAndBottom/>
            <wp:docPr id="20" name="Picture 20" descr="نتيجة بحث الصور عن ‪o-ring attachment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o-ring attachment impl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50">
        <w:rPr>
          <w:rFonts w:ascii="Calibri" w:eastAsia="Times New Roman" w:hAnsi="Calibri" w:cs="Arial"/>
          <w:noProof/>
        </w:rPr>
        <w:drawing>
          <wp:anchor distT="0" distB="0" distL="114300" distR="114300" simplePos="0" relativeHeight="251677696" behindDoc="0" locked="0" layoutInCell="1" allowOverlap="1" wp14:anchorId="16370D66" wp14:editId="5909B0A9">
            <wp:simplePos x="0" y="0"/>
            <wp:positionH relativeFrom="column">
              <wp:posOffset>-200025</wp:posOffset>
            </wp:positionH>
            <wp:positionV relativeFrom="paragraph">
              <wp:posOffset>422275</wp:posOffset>
            </wp:positionV>
            <wp:extent cx="2171700" cy="1724025"/>
            <wp:effectExtent l="0" t="0" r="0" b="0"/>
            <wp:wrapTopAndBottom/>
            <wp:docPr id="21" name="Picture 21" descr="نتيجة بحث الصور عن ‪o-ring attachment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o-ring attachment impla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Elimination of time &amp;cost of a superstructure of prosthesis.</w:t>
      </w:r>
    </w:p>
    <w:p w:rsidR="005B0C50" w:rsidRPr="005B0C50" w:rsidRDefault="005B0C50" w:rsidP="005B0C50">
      <w:pPr>
        <w:tabs>
          <w:tab w:val="left" w:pos="4665"/>
        </w:tabs>
        <w:bidi w:val="0"/>
        <w:spacing w:after="200" w:line="276" w:lineRule="auto"/>
        <w:contextualSpacing/>
        <w:rPr>
          <w:rFonts w:ascii="Times New Roman" w:eastAsia="Times New Roman" w:hAnsi="Times New Roman" w:cs="Times New Roman"/>
          <w:b/>
          <w:bCs/>
          <w:sz w:val="36"/>
          <w:szCs w:val="36"/>
        </w:rPr>
      </w:pPr>
      <w:r w:rsidRPr="005B0C50">
        <w:rPr>
          <w:rFonts w:ascii="Times New Roman" w:eastAsia="Times New Roman" w:hAnsi="Times New Roman" w:cs="Times New Roman"/>
          <w:b/>
          <w:bCs/>
          <w:sz w:val="36"/>
          <w:szCs w:val="36"/>
        </w:rPr>
        <w:tab/>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Oral Hygiene Instructions</w:t>
      </w:r>
      <w:r w:rsidRPr="005B0C50">
        <w:rPr>
          <w:rFonts w:ascii="Times New Roman" w:eastAsia="Calibri" w:hAnsi="Times New Roman" w:cs="Times New Roman"/>
          <w:b/>
          <w:bCs/>
          <w:sz w:val="28"/>
          <w:szCs w:val="28"/>
          <w:rtl/>
          <w:lang w:bidi="ar-IQ"/>
        </w:rPr>
        <w:t xml:space="preserve"> </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Motivating and instructing the patient in the care of the </w:t>
      </w:r>
      <w:proofErr w:type="spellStart"/>
      <w:r w:rsidRPr="005B0C50">
        <w:rPr>
          <w:rFonts w:ascii="Times New Roman" w:eastAsia="Calibri" w:hAnsi="Times New Roman" w:cs="Times New Roman"/>
          <w:sz w:val="28"/>
          <w:szCs w:val="28"/>
          <w:lang w:bidi="ar-IQ"/>
        </w:rPr>
        <w:t>overdenture</w:t>
      </w:r>
      <w:proofErr w:type="spellEnd"/>
      <w:r w:rsidRPr="005B0C50">
        <w:rPr>
          <w:rFonts w:ascii="Times New Roman" w:eastAsia="Calibri" w:hAnsi="Times New Roman" w:cs="Times New Roman"/>
          <w:sz w:val="28"/>
          <w:szCs w:val="28"/>
          <w:lang w:bidi="ar-IQ"/>
        </w:rPr>
        <w:t xml:space="preserve"> is of the extreme importance for its long term success</w:t>
      </w:r>
    </w:p>
    <w:p w:rsidR="005B0C50" w:rsidRPr="005B0C50" w:rsidRDefault="005B0C50" w:rsidP="005B0C50">
      <w:pPr>
        <w:numPr>
          <w:ilvl w:val="0"/>
          <w:numId w:val="4"/>
        </w:numPr>
        <w:bidi w:val="0"/>
        <w:spacing w:after="200" w:line="276" w:lineRule="auto"/>
        <w:contextualSpacing/>
        <w:jc w:val="both"/>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 xml:space="preserve">Learned during the preliminary treatment phase, the oral hygiene procedures practiced by the patient following placement of the </w:t>
      </w:r>
      <w:proofErr w:type="spellStart"/>
      <w:r w:rsidRPr="005B0C50">
        <w:rPr>
          <w:rFonts w:ascii="Times New Roman" w:eastAsia="Times New Roman" w:hAnsi="Times New Roman" w:cs="Times New Roman"/>
          <w:sz w:val="32"/>
          <w:szCs w:val="32"/>
        </w:rPr>
        <w:t>overdenture</w:t>
      </w:r>
      <w:proofErr w:type="spellEnd"/>
      <w:r w:rsidRPr="005B0C50">
        <w:rPr>
          <w:rFonts w:ascii="Times New Roman" w:eastAsia="Times New Roman" w:hAnsi="Times New Roman" w:cs="Times New Roman"/>
          <w:sz w:val="32"/>
          <w:szCs w:val="32"/>
        </w:rPr>
        <w:t xml:space="preserve"> should be an uninterrupted continuation of the home care measures.</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b/>
          <w:bCs/>
          <w:sz w:val="28"/>
          <w:szCs w:val="28"/>
          <w:lang w:bidi="ar-IQ"/>
        </w:rPr>
      </w:pPr>
      <w:proofErr w:type="spellStart"/>
      <w:r w:rsidRPr="005B0C50">
        <w:rPr>
          <w:rFonts w:ascii="Times New Roman" w:eastAsia="Calibri" w:hAnsi="Times New Roman" w:cs="Times New Roman"/>
          <w:b/>
          <w:bCs/>
          <w:sz w:val="28"/>
          <w:szCs w:val="28"/>
          <w:lang w:bidi="ar-IQ"/>
        </w:rPr>
        <w:t>Overdenture</w:t>
      </w:r>
      <w:proofErr w:type="spellEnd"/>
      <w:r w:rsidRPr="005B0C50">
        <w:rPr>
          <w:rFonts w:ascii="Times New Roman" w:eastAsia="Calibri" w:hAnsi="Times New Roman" w:cs="Times New Roman"/>
          <w:b/>
          <w:bCs/>
          <w:sz w:val="28"/>
          <w:szCs w:val="28"/>
          <w:lang w:bidi="ar-IQ"/>
        </w:rPr>
        <w:t xml:space="preserve"> care</w:t>
      </w:r>
      <w:r w:rsidRPr="005B0C50">
        <w:rPr>
          <w:rFonts w:ascii="Times New Roman" w:eastAsia="Calibri" w:hAnsi="Times New Roman" w:cs="Times New Roman"/>
          <w:b/>
          <w:bCs/>
          <w:sz w:val="28"/>
          <w:szCs w:val="28"/>
          <w:rtl/>
          <w:lang w:bidi="ar-IQ"/>
        </w:rPr>
        <w:t xml:space="preserve"> </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i/>
          <w:iCs/>
          <w:sz w:val="28"/>
          <w:szCs w:val="28"/>
          <w:lang w:bidi="ar-IQ"/>
        </w:rPr>
      </w:pPr>
      <w:r w:rsidRPr="005B0C50">
        <w:rPr>
          <w:rFonts w:ascii="Times New Roman" w:eastAsia="Calibri" w:hAnsi="Times New Roman" w:cs="Times New Roman"/>
          <w:sz w:val="28"/>
          <w:szCs w:val="28"/>
          <w:lang w:bidi="ar-IQ"/>
        </w:rPr>
        <w:t>1- Ordinary toothbrush or a special denture brush</w:t>
      </w:r>
      <w:r w:rsidRPr="005B0C50">
        <w:rPr>
          <w:rFonts w:ascii="Times New Roman" w:eastAsia="Calibri" w:hAnsi="Times New Roman" w:cs="Times New Roman"/>
          <w:i/>
          <w:iCs/>
          <w:sz w:val="28"/>
          <w:szCs w:val="28"/>
          <w:lang w:bidi="ar-IQ"/>
        </w:rPr>
        <w:t>.</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Tooth pastes with low abrasiveness and non-alkaline soaps.</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3- Denture cleansers (mostly peroxide based) are a useful adjunct.</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Candidacies can be treated by immersing the denture in a 0.2%chlorhexidine solution for 10-15 minutes every day</w:t>
      </w: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r w:rsidRPr="005B0C50">
        <w:rPr>
          <w:rFonts w:ascii="Calibri" w:eastAsia="Calibri" w:hAnsi="Calibri" w:cs="Arial"/>
          <w:noProof/>
        </w:rPr>
        <w:lastRenderedPageBreak/>
        <w:drawing>
          <wp:anchor distT="0" distB="0" distL="114300" distR="114300" simplePos="0" relativeHeight="251680768" behindDoc="0" locked="0" layoutInCell="1" allowOverlap="1" wp14:anchorId="274BFD98" wp14:editId="294C887C">
            <wp:simplePos x="0" y="0"/>
            <wp:positionH relativeFrom="margin">
              <wp:posOffset>454660</wp:posOffset>
            </wp:positionH>
            <wp:positionV relativeFrom="paragraph">
              <wp:posOffset>-660489</wp:posOffset>
            </wp:positionV>
            <wp:extent cx="4810125" cy="1971675"/>
            <wp:effectExtent l="0" t="0" r="9525" b="9525"/>
            <wp:wrapNone/>
            <wp:docPr id="22" name="Picture 22" descr="C:\Users\APPLE\Pictures\New folder\implant-supported-overdentures-10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PLE\Pictures\New folder\implant-supported-overdentures-106-63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6447" b="-16"/>
                    <a:stretch/>
                  </pic:blipFill>
                  <pic:spPr bwMode="auto">
                    <a:xfrm>
                      <a:off x="0" y="0"/>
                      <a:ext cx="481012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p>
    <w:p w:rsidR="005B0C50" w:rsidRPr="005B0C50" w:rsidRDefault="005B0C50" w:rsidP="005B0C50">
      <w:pPr>
        <w:bidi w:val="0"/>
        <w:spacing w:after="200" w:line="276" w:lineRule="auto"/>
        <w:ind w:left="720"/>
        <w:contextualSpacing/>
        <w:rPr>
          <w:rFonts w:ascii="Times New Roman" w:eastAsia="Times New Roman" w:hAnsi="Times New Roman" w:cs="Times New Roman"/>
          <w:sz w:val="32"/>
          <w:szCs w:val="32"/>
        </w:rPr>
      </w:pPr>
    </w:p>
    <w:p w:rsidR="005B0C50" w:rsidRPr="005B0C50" w:rsidRDefault="005B0C50" w:rsidP="005B0C50">
      <w:pPr>
        <w:bidi w:val="0"/>
        <w:spacing w:after="200" w:line="276" w:lineRule="auto"/>
        <w:rPr>
          <w:rFonts w:ascii="Times New Roman" w:eastAsia="Times New Roman" w:hAnsi="Times New Roman" w:cs="Times New Roman"/>
          <w:b/>
          <w:bCs/>
          <w:sz w:val="40"/>
          <w:szCs w:val="40"/>
        </w:rPr>
      </w:pPr>
    </w:p>
    <w:p w:rsidR="005B0C50" w:rsidRPr="005B0C50" w:rsidRDefault="005B0C50" w:rsidP="005B0C50">
      <w:pPr>
        <w:bidi w:val="0"/>
        <w:spacing w:after="200" w:line="276" w:lineRule="auto"/>
        <w:rPr>
          <w:rFonts w:ascii="Times New Roman" w:eastAsia="Times New Roman" w:hAnsi="Times New Roman" w:cs="Times New Roman"/>
          <w:b/>
          <w:bCs/>
          <w:sz w:val="40"/>
          <w:szCs w:val="40"/>
        </w:rPr>
      </w:pPr>
    </w:p>
    <w:p w:rsidR="005B0C50" w:rsidRPr="005B0C50" w:rsidRDefault="005B0C50" w:rsidP="005B0C50">
      <w:pPr>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Care of abutment</w:t>
      </w:r>
    </w:p>
    <w:p w:rsidR="005B0C50" w:rsidRPr="005B0C50" w:rsidRDefault="005B0C50" w:rsidP="005B0C50">
      <w:pPr>
        <w:bidi w:val="0"/>
        <w:spacing w:after="200" w:line="276" w:lineRule="auto"/>
        <w:ind w:left="360"/>
        <w:rPr>
          <w:rFonts w:ascii="Times New Roman" w:eastAsia="Times New Roman" w:hAnsi="Times New Roman" w:cs="Times New Roman"/>
          <w:b/>
          <w:bCs/>
          <w:sz w:val="28"/>
          <w:szCs w:val="28"/>
          <w:u w:val="single"/>
        </w:rPr>
      </w:pPr>
      <w:r w:rsidRPr="005B0C50">
        <w:rPr>
          <w:rFonts w:ascii="Times New Roman" w:eastAsia="Times New Roman" w:hAnsi="Times New Roman" w:cs="Times New Roman"/>
          <w:b/>
          <w:bCs/>
          <w:sz w:val="28"/>
          <w:szCs w:val="28"/>
          <w:u w:val="single"/>
        </w:rPr>
        <w:t>A-mechanical aid</w:t>
      </w:r>
    </w:p>
    <w:p w:rsidR="005B0C50" w:rsidRPr="005B0C50" w:rsidRDefault="005B0C50" w:rsidP="005B0C50">
      <w:pPr>
        <w:numPr>
          <w:ilvl w:val="0"/>
          <w:numId w:val="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All abutment teeth with or without root coping must be cleaned on all sides.</w:t>
      </w:r>
    </w:p>
    <w:p w:rsidR="005B0C50" w:rsidRPr="005B0C50" w:rsidRDefault="005B0C50" w:rsidP="005B0C50">
      <w:pPr>
        <w:numPr>
          <w:ilvl w:val="0"/>
          <w:numId w:val="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 xml:space="preserve">All exposed root surfaces and gingival area should be brush again with </w:t>
      </w:r>
      <w:proofErr w:type="gramStart"/>
      <w:r w:rsidRPr="005B0C50">
        <w:rPr>
          <w:rFonts w:ascii="Times New Roman" w:eastAsia="Times New Roman" w:hAnsi="Times New Roman" w:cs="Times New Roman"/>
          <w:sz w:val="32"/>
          <w:szCs w:val="32"/>
        </w:rPr>
        <w:t>an inter</w:t>
      </w:r>
      <w:proofErr w:type="gramEnd"/>
      <w:r w:rsidRPr="005B0C50">
        <w:rPr>
          <w:rFonts w:ascii="Times New Roman" w:eastAsia="Times New Roman" w:hAnsi="Times New Roman" w:cs="Times New Roman"/>
          <w:sz w:val="32"/>
          <w:szCs w:val="32"/>
        </w:rPr>
        <w:t xml:space="preserve"> proximal brush.</w:t>
      </w:r>
    </w:p>
    <w:p w:rsidR="005B0C50" w:rsidRPr="005B0C50" w:rsidRDefault="005B0C50" w:rsidP="005B0C50">
      <w:pPr>
        <w:numPr>
          <w:ilvl w:val="0"/>
          <w:numId w:val="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Dental floss is used only to clean under interdental bars and beneath root coping that are solder together.</w:t>
      </w:r>
    </w:p>
    <w:p w:rsidR="005B0C50" w:rsidRPr="005B0C50" w:rsidRDefault="005B0C50" w:rsidP="005B0C50">
      <w:pPr>
        <w:bidi w:val="0"/>
        <w:spacing w:after="0" w:line="240" w:lineRule="auto"/>
        <w:rPr>
          <w:rFonts w:ascii="Times New Roman" w:eastAsia="Times New Roman" w:hAnsi="Times New Roman" w:cs="Times New Roman"/>
          <w:b/>
          <w:bCs/>
          <w:sz w:val="32"/>
          <w:szCs w:val="32"/>
          <w:u w:val="single"/>
        </w:rPr>
      </w:pPr>
    </w:p>
    <w:p w:rsidR="005B0C50" w:rsidRPr="005B0C50" w:rsidRDefault="005B0C50" w:rsidP="005B0C50">
      <w:pPr>
        <w:bidi w:val="0"/>
        <w:spacing w:after="0" w:line="240" w:lineRule="auto"/>
        <w:rPr>
          <w:rFonts w:ascii="Times New Roman" w:eastAsia="Times New Roman" w:hAnsi="Times New Roman" w:cs="Times New Roman"/>
          <w:b/>
          <w:bCs/>
          <w:sz w:val="32"/>
          <w:szCs w:val="32"/>
          <w:u w:val="single"/>
        </w:rPr>
      </w:pPr>
      <w:r w:rsidRPr="005B0C50">
        <w:rPr>
          <w:rFonts w:ascii="Times New Roman" w:eastAsia="Times New Roman" w:hAnsi="Times New Roman" w:cs="Times New Roman"/>
          <w:noProof/>
          <w:sz w:val="32"/>
          <w:szCs w:val="32"/>
        </w:rPr>
        <w:drawing>
          <wp:anchor distT="0" distB="0" distL="114300" distR="114300" simplePos="0" relativeHeight="251681792" behindDoc="0" locked="0" layoutInCell="1" allowOverlap="1" wp14:anchorId="51E7AA13" wp14:editId="3F748BBF">
            <wp:simplePos x="0" y="0"/>
            <wp:positionH relativeFrom="column">
              <wp:posOffset>4048125</wp:posOffset>
            </wp:positionH>
            <wp:positionV relativeFrom="paragraph">
              <wp:posOffset>85725</wp:posOffset>
            </wp:positionV>
            <wp:extent cx="1352550" cy="952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b/>
          <w:bCs/>
          <w:sz w:val="32"/>
          <w:szCs w:val="32"/>
          <w:u w:val="single"/>
        </w:rPr>
        <w:t xml:space="preserve">B-chemical aid </w:t>
      </w:r>
    </w:p>
    <w:p w:rsidR="005B0C50" w:rsidRPr="005B0C50" w:rsidRDefault="005B0C50" w:rsidP="005B0C50">
      <w:pPr>
        <w:bidi w:val="0"/>
        <w:spacing w:after="0" w:line="240"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Fluoride in gel</w:t>
      </w:r>
    </w:p>
    <w:p w:rsidR="005B0C50" w:rsidRPr="005B0C50" w:rsidRDefault="005B0C50" w:rsidP="005B0C50">
      <w:pPr>
        <w:tabs>
          <w:tab w:val="left" w:pos="573"/>
          <w:tab w:val="left" w:pos="708"/>
        </w:tabs>
        <w:bidi w:val="0"/>
        <w:spacing w:after="0" w:line="240" w:lineRule="auto"/>
        <w:textAlignment w:val="baseline"/>
        <w:rPr>
          <w:rFonts w:ascii="Times New Roman" w:eastAsia="Calibri" w:hAnsi="Times New Roman" w:cs="Times New Roman"/>
          <w:color w:val="0D0D0D"/>
          <w:kern w:val="24"/>
          <w:position w:val="1"/>
          <w:sz w:val="28"/>
          <w:szCs w:val="28"/>
          <w:lang w:val="en-GB" w:bidi="ar-IQ"/>
        </w:rPr>
      </w:pPr>
      <w:r w:rsidRPr="005B0C50">
        <w:rPr>
          <w:rFonts w:ascii="Times New Roman" w:eastAsia="Calibri" w:hAnsi="Times New Roman" w:cs="Times New Roman"/>
          <w:color w:val="0D0D0D"/>
          <w:kern w:val="24"/>
          <w:position w:val="1"/>
          <w:sz w:val="28"/>
          <w:szCs w:val="28"/>
          <w:lang w:val="en-GB" w:bidi="ar-IQ"/>
        </w:rPr>
        <w:t xml:space="preserve">Fluoride in a 0.025% solution can also be </w:t>
      </w:r>
    </w:p>
    <w:p w:rsidR="005B0C50" w:rsidRPr="005B0C50" w:rsidRDefault="005B0C50" w:rsidP="005B0C50">
      <w:pPr>
        <w:tabs>
          <w:tab w:val="left" w:pos="573"/>
          <w:tab w:val="left" w:pos="708"/>
        </w:tabs>
        <w:bidi w:val="0"/>
        <w:spacing w:after="0" w:line="240" w:lineRule="auto"/>
        <w:textAlignment w:val="baseline"/>
        <w:rPr>
          <w:rFonts w:ascii="Times New Roman" w:eastAsia="Times New Roman" w:hAnsi="Times New Roman" w:cs="Times New Roman"/>
          <w:sz w:val="28"/>
          <w:szCs w:val="28"/>
          <w:lang w:bidi="ar-IQ"/>
        </w:rPr>
      </w:pPr>
      <w:proofErr w:type="gramStart"/>
      <w:r w:rsidRPr="005B0C50">
        <w:rPr>
          <w:rFonts w:ascii="Times New Roman" w:eastAsia="Calibri" w:hAnsi="Times New Roman" w:cs="Times New Roman"/>
          <w:color w:val="0D0D0D"/>
          <w:kern w:val="24"/>
          <w:position w:val="1"/>
          <w:sz w:val="28"/>
          <w:szCs w:val="28"/>
          <w:lang w:val="en-GB" w:bidi="ar-IQ"/>
        </w:rPr>
        <w:t>used</w:t>
      </w:r>
      <w:proofErr w:type="gramEnd"/>
      <w:r w:rsidRPr="005B0C50">
        <w:rPr>
          <w:rFonts w:ascii="Times New Roman" w:eastAsia="Calibri" w:hAnsi="Times New Roman" w:cs="Times New Roman"/>
          <w:color w:val="0D0D0D"/>
          <w:kern w:val="24"/>
          <w:position w:val="1"/>
          <w:sz w:val="28"/>
          <w:szCs w:val="28"/>
          <w:lang w:val="en-GB" w:bidi="ar-IQ"/>
        </w:rPr>
        <w:t xml:space="preserve"> as a daily rinse.</w:t>
      </w:r>
    </w:p>
    <w:p w:rsidR="005B0C50" w:rsidRPr="005B0C50" w:rsidRDefault="005B0C50" w:rsidP="005B0C50">
      <w:pPr>
        <w:tabs>
          <w:tab w:val="left" w:pos="573"/>
          <w:tab w:val="left" w:pos="708"/>
        </w:tabs>
        <w:bidi w:val="0"/>
        <w:spacing w:after="0" w:line="240" w:lineRule="auto"/>
        <w:textAlignment w:val="baseline"/>
        <w:rPr>
          <w:rFonts w:ascii="Times New Roman" w:eastAsia="Times New Roman" w:hAnsi="Times New Roman" w:cs="Times New Roman"/>
          <w:sz w:val="24"/>
          <w:szCs w:val="24"/>
          <w:rtl/>
          <w:lang w:bidi="ar-IQ"/>
        </w:rPr>
      </w:pPr>
    </w:p>
    <w:p w:rsidR="005B0C50" w:rsidRPr="005B0C50" w:rsidRDefault="005B0C50" w:rsidP="005B0C50">
      <w:pPr>
        <w:bidi w:val="0"/>
        <w:spacing w:after="0" w:line="240" w:lineRule="auto"/>
        <w:rPr>
          <w:rFonts w:ascii="Times New Roman" w:eastAsia="Times New Roman" w:hAnsi="Times New Roman" w:cs="Times New Roman"/>
          <w:color w:val="000000"/>
          <w:kern w:val="24"/>
          <w:sz w:val="36"/>
          <w:szCs w:val="36"/>
          <w:lang w:val="en-GB" w:bidi="ar-IQ"/>
        </w:rPr>
      </w:pPr>
      <w:r w:rsidRPr="005B0C50">
        <w:rPr>
          <w:rFonts w:ascii="Calibri" w:eastAsia="Times New Roman" w:hAnsi="Calibri" w:cs="Arial"/>
          <w:noProof/>
        </w:rPr>
        <w:drawing>
          <wp:anchor distT="0" distB="0" distL="114300" distR="114300" simplePos="0" relativeHeight="251679744" behindDoc="0" locked="0" layoutInCell="1" allowOverlap="1" wp14:anchorId="7521FDFE" wp14:editId="3419F0C9">
            <wp:simplePos x="0" y="0"/>
            <wp:positionH relativeFrom="column">
              <wp:posOffset>4000500</wp:posOffset>
            </wp:positionH>
            <wp:positionV relativeFrom="paragraph">
              <wp:posOffset>111125</wp:posOffset>
            </wp:positionV>
            <wp:extent cx="1397000" cy="1076325"/>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000" cy="10763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0" w:line="240" w:lineRule="auto"/>
        <w:rPr>
          <w:rFonts w:ascii="Times New Roman" w:eastAsia="Times New Roman" w:hAnsi="Times New Roman" w:cs="Times New Roman"/>
          <w:sz w:val="32"/>
          <w:szCs w:val="32"/>
          <w:lang w:bidi="ar-IQ"/>
        </w:rPr>
      </w:pPr>
      <w:proofErr w:type="spellStart"/>
      <w:r w:rsidRPr="005B0C50">
        <w:rPr>
          <w:rFonts w:ascii="Times New Roman" w:eastAsia="Times New Roman" w:hAnsi="Times New Roman" w:cs="Times New Roman"/>
          <w:color w:val="000000"/>
          <w:kern w:val="24"/>
          <w:sz w:val="32"/>
          <w:szCs w:val="32"/>
          <w:lang w:val="en-GB" w:bidi="ar-IQ"/>
        </w:rPr>
        <w:t>Chlorhexidine</w:t>
      </w:r>
      <w:proofErr w:type="spellEnd"/>
      <w:r w:rsidRPr="005B0C50">
        <w:rPr>
          <w:rFonts w:ascii="Times New Roman" w:eastAsia="Times New Roman" w:hAnsi="Times New Roman" w:cs="Times New Roman"/>
          <w:color w:val="000000"/>
          <w:kern w:val="24"/>
          <w:sz w:val="32"/>
          <w:szCs w:val="32"/>
          <w:lang w:val="en-GB" w:bidi="ar-IQ"/>
        </w:rPr>
        <w:t>:</w:t>
      </w:r>
    </w:p>
    <w:p w:rsidR="005B0C50" w:rsidRPr="005B0C50" w:rsidRDefault="005B0C50" w:rsidP="005B0C50">
      <w:pPr>
        <w:bidi w:val="0"/>
        <w:spacing w:after="0" w:line="240" w:lineRule="auto"/>
        <w:rPr>
          <w:rFonts w:ascii="Times New Roman" w:eastAsia="Times New Roman" w:hAnsi="Times New Roman" w:cs="Times New Roman"/>
          <w:sz w:val="28"/>
          <w:szCs w:val="28"/>
          <w:lang w:val="en-GB" w:bidi="ar-IQ"/>
        </w:rPr>
      </w:pPr>
      <w:r w:rsidRPr="005B0C50">
        <w:rPr>
          <w:rFonts w:ascii="Book Antiqua" w:eastAsia="+mn-ea" w:hAnsi="Book Antiqua" w:cs="+mn-cs"/>
          <w:color w:val="0D0D0D"/>
          <w:kern w:val="24"/>
          <w:sz w:val="28"/>
          <w:szCs w:val="28"/>
          <w:lang w:val="en-GB"/>
        </w:rPr>
        <w:t>0.1-0.2% solution as a daily rinse</w:t>
      </w:r>
    </w:p>
    <w:p w:rsidR="005B0C50" w:rsidRPr="005B0C50" w:rsidRDefault="005B0C50" w:rsidP="005B0C50">
      <w:pPr>
        <w:bidi w:val="0"/>
        <w:spacing w:after="0" w:line="240" w:lineRule="auto"/>
        <w:textAlignment w:val="baseline"/>
        <w:rPr>
          <w:rFonts w:ascii="Times New Roman" w:eastAsia="Times New Roman" w:hAnsi="Times New Roman" w:cs="Times New Roman"/>
          <w:sz w:val="28"/>
          <w:szCs w:val="28"/>
          <w:lang w:bidi="ar-IQ"/>
        </w:rPr>
      </w:pPr>
      <w:proofErr w:type="gramStart"/>
      <w:r w:rsidRPr="005B0C50">
        <w:rPr>
          <w:rFonts w:ascii="Book Antiqua" w:eastAsia="+mn-ea" w:hAnsi="Book Antiqua" w:cs="+mn-cs"/>
          <w:color w:val="000000"/>
          <w:kern w:val="24"/>
          <w:sz w:val="28"/>
          <w:szCs w:val="28"/>
          <w:lang w:val="en-GB" w:bidi="ar-IQ"/>
        </w:rPr>
        <w:t>gel</w:t>
      </w:r>
      <w:proofErr w:type="gramEnd"/>
      <w:r w:rsidRPr="005B0C50">
        <w:rPr>
          <w:rFonts w:ascii="Book Antiqua" w:eastAsia="+mn-ea" w:hAnsi="Book Antiqua" w:cs="+mn-cs"/>
          <w:color w:val="000000"/>
          <w:kern w:val="24"/>
          <w:sz w:val="28"/>
          <w:szCs w:val="28"/>
          <w:lang w:val="en-GB" w:bidi="ar-IQ"/>
        </w:rPr>
        <w:t xml:space="preserve"> to be applied inside the</w:t>
      </w:r>
    </w:p>
    <w:p w:rsidR="005B0C50" w:rsidRPr="005B0C50" w:rsidRDefault="005B0C50" w:rsidP="00321C2E">
      <w:pPr>
        <w:kinsoku w:val="0"/>
        <w:overflowPunct w:val="0"/>
        <w:bidi w:val="0"/>
        <w:spacing w:after="0" w:line="240" w:lineRule="auto"/>
        <w:textAlignment w:val="baseline"/>
        <w:rPr>
          <w:rFonts w:ascii="Times New Roman" w:eastAsia="Times New Roman" w:hAnsi="Times New Roman" w:cs="Times New Roman"/>
          <w:sz w:val="28"/>
          <w:szCs w:val="28"/>
          <w:lang w:bidi="ar-IQ"/>
        </w:rPr>
      </w:pPr>
      <w:r w:rsidRPr="005B0C50">
        <w:rPr>
          <w:rFonts w:ascii="Book Antiqua" w:eastAsia="+mn-ea" w:hAnsi="Book Antiqua" w:cs="+mn-cs"/>
          <w:color w:val="000000"/>
          <w:kern w:val="24"/>
          <w:sz w:val="28"/>
          <w:szCs w:val="28"/>
          <w:lang w:val="en-GB" w:bidi="ar-IQ"/>
        </w:rPr>
        <w:t>denture base or the female attachment.</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sz w:val="28"/>
          <w:szCs w:val="28"/>
          <w:lang w:bidi="ar-IQ"/>
        </w:rPr>
        <w:t>Prosthodontics follow up care:</w:t>
      </w:r>
      <w:r w:rsidRPr="005B0C50">
        <w:rPr>
          <w:rFonts w:ascii="Times New Roman" w:eastAsia="Calibri" w:hAnsi="Times New Roman" w:cs="Times New Roman"/>
          <w:b/>
          <w:bCs/>
          <w:i/>
          <w:iCs/>
          <w:sz w:val="28"/>
          <w:szCs w:val="28"/>
          <w:lang w:bidi="ar-IQ"/>
        </w:rPr>
        <w:t xml:space="preserve"> </w:t>
      </w:r>
      <w:r w:rsidRPr="005B0C50">
        <w:rPr>
          <w:rFonts w:ascii="Times New Roman" w:eastAsia="Calibri" w:hAnsi="Times New Roman" w:cs="Times New Roman"/>
          <w:b/>
          <w:bCs/>
          <w:sz w:val="28"/>
          <w:szCs w:val="28"/>
          <w:lang w:bidi="ar-IQ"/>
        </w:rPr>
        <w:t>- to correct</w:t>
      </w:r>
      <w:r w:rsidRPr="005B0C50">
        <w:rPr>
          <w:rFonts w:ascii="Times New Roman" w:eastAsia="Calibri" w:hAnsi="Times New Roman" w:cs="Times New Roman"/>
          <w:b/>
          <w:bCs/>
          <w:i/>
          <w:iCs/>
          <w:sz w:val="28"/>
          <w:szCs w:val="28"/>
          <w:rtl/>
          <w:lang w:bidi="ar-IQ"/>
        </w:rPr>
        <w:t xml:space="preserve"> </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lang w:bidi="ar-IQ"/>
        </w:rPr>
      </w:pPr>
      <w:r w:rsidRPr="005B0C50">
        <w:rPr>
          <w:rFonts w:ascii="Times New Roman" w:eastAsia="Calibri" w:hAnsi="Times New Roman" w:cs="Times New Roman" w:hint="cs"/>
          <w:sz w:val="28"/>
          <w:szCs w:val="28"/>
          <w:rtl/>
          <w:lang w:bidi="ar-IQ"/>
        </w:rPr>
        <w:t>-</w:t>
      </w:r>
      <w:r w:rsidRPr="005B0C50">
        <w:rPr>
          <w:rFonts w:ascii="Times New Roman" w:eastAsia="Calibri" w:hAnsi="Times New Roman" w:cs="Times New Roman"/>
          <w:sz w:val="28"/>
          <w:szCs w:val="28"/>
          <w:rtl/>
          <w:lang w:bidi="ar-IQ"/>
        </w:rPr>
        <w:t xml:space="preserve"> </w:t>
      </w:r>
      <w:r w:rsidRPr="005B0C50">
        <w:rPr>
          <w:rFonts w:ascii="Times New Roman" w:eastAsia="Calibri" w:hAnsi="Times New Roman" w:cs="Times New Roman"/>
          <w:sz w:val="28"/>
          <w:szCs w:val="28"/>
          <w:lang w:bidi="ar-IQ"/>
        </w:rPr>
        <w:t>Occlusion (remounting records).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-Base (relining).</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-Pressure spots.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(loose screws).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clips (broken, loose).</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-Female retainers and clips remounted with acrylic resin.</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-Signs of wear</w:t>
      </w:r>
    </w:p>
    <w:p w:rsidR="004B7C72" w:rsidRPr="005B0C50" w:rsidRDefault="004B7C72" w:rsidP="005B0C50">
      <w:pPr>
        <w:bidi w:val="0"/>
        <w:rPr>
          <w:rFonts w:ascii="Times New Roman" w:hAnsi="Times New Roman" w:cs="Times New Roman"/>
          <w:sz w:val="24"/>
          <w:szCs w:val="24"/>
        </w:rPr>
      </w:pPr>
    </w:p>
    <w:sectPr w:rsidR="004B7C72" w:rsidRPr="005B0C50" w:rsidSect="0008244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14175"/>
    <w:multiLevelType w:val="hybridMultilevel"/>
    <w:tmpl w:val="800CF2DA"/>
    <w:lvl w:ilvl="0" w:tplc="ED6CE5D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B804193"/>
    <w:multiLevelType w:val="hybridMultilevel"/>
    <w:tmpl w:val="56268592"/>
    <w:lvl w:ilvl="0" w:tplc="C6705F66">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5B33B7"/>
    <w:multiLevelType w:val="hybridMultilevel"/>
    <w:tmpl w:val="7B8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C7342B"/>
    <w:multiLevelType w:val="hybridMultilevel"/>
    <w:tmpl w:val="44CA6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CEB79BA"/>
    <w:multiLevelType w:val="hybridMultilevel"/>
    <w:tmpl w:val="3ABC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C556A1"/>
    <w:multiLevelType w:val="hybridMultilevel"/>
    <w:tmpl w:val="4F168C5C"/>
    <w:lvl w:ilvl="0" w:tplc="4350A00E">
      <w:start w:val="1"/>
      <w:numFmt w:val="bullet"/>
      <w:lvlText w:val=""/>
      <w:lvlJc w:val="left"/>
      <w:pPr>
        <w:tabs>
          <w:tab w:val="num" w:pos="720"/>
        </w:tabs>
        <w:ind w:left="720" w:hanging="360"/>
      </w:pPr>
      <w:rPr>
        <w:rFonts w:ascii="Wingdings 2" w:hAnsi="Wingdings 2" w:hint="default"/>
      </w:rPr>
    </w:lvl>
    <w:lvl w:ilvl="1" w:tplc="AA74B3AA" w:tentative="1">
      <w:start w:val="1"/>
      <w:numFmt w:val="bullet"/>
      <w:lvlText w:val=""/>
      <w:lvlJc w:val="left"/>
      <w:pPr>
        <w:tabs>
          <w:tab w:val="num" w:pos="1440"/>
        </w:tabs>
        <w:ind w:left="1440" w:hanging="360"/>
      </w:pPr>
      <w:rPr>
        <w:rFonts w:ascii="Wingdings 2" w:hAnsi="Wingdings 2" w:hint="default"/>
      </w:rPr>
    </w:lvl>
    <w:lvl w:ilvl="2" w:tplc="2628152E" w:tentative="1">
      <w:start w:val="1"/>
      <w:numFmt w:val="bullet"/>
      <w:lvlText w:val=""/>
      <w:lvlJc w:val="left"/>
      <w:pPr>
        <w:tabs>
          <w:tab w:val="num" w:pos="2160"/>
        </w:tabs>
        <w:ind w:left="2160" w:hanging="360"/>
      </w:pPr>
      <w:rPr>
        <w:rFonts w:ascii="Wingdings 2" w:hAnsi="Wingdings 2" w:hint="default"/>
      </w:rPr>
    </w:lvl>
    <w:lvl w:ilvl="3" w:tplc="EEEC82AC" w:tentative="1">
      <w:start w:val="1"/>
      <w:numFmt w:val="bullet"/>
      <w:lvlText w:val=""/>
      <w:lvlJc w:val="left"/>
      <w:pPr>
        <w:tabs>
          <w:tab w:val="num" w:pos="2880"/>
        </w:tabs>
        <w:ind w:left="2880" w:hanging="360"/>
      </w:pPr>
      <w:rPr>
        <w:rFonts w:ascii="Wingdings 2" w:hAnsi="Wingdings 2" w:hint="default"/>
      </w:rPr>
    </w:lvl>
    <w:lvl w:ilvl="4" w:tplc="915AAAB4" w:tentative="1">
      <w:start w:val="1"/>
      <w:numFmt w:val="bullet"/>
      <w:lvlText w:val=""/>
      <w:lvlJc w:val="left"/>
      <w:pPr>
        <w:tabs>
          <w:tab w:val="num" w:pos="3600"/>
        </w:tabs>
        <w:ind w:left="3600" w:hanging="360"/>
      </w:pPr>
      <w:rPr>
        <w:rFonts w:ascii="Wingdings 2" w:hAnsi="Wingdings 2" w:hint="default"/>
      </w:rPr>
    </w:lvl>
    <w:lvl w:ilvl="5" w:tplc="2FF4FF4C" w:tentative="1">
      <w:start w:val="1"/>
      <w:numFmt w:val="bullet"/>
      <w:lvlText w:val=""/>
      <w:lvlJc w:val="left"/>
      <w:pPr>
        <w:tabs>
          <w:tab w:val="num" w:pos="4320"/>
        </w:tabs>
        <w:ind w:left="4320" w:hanging="360"/>
      </w:pPr>
      <w:rPr>
        <w:rFonts w:ascii="Wingdings 2" w:hAnsi="Wingdings 2" w:hint="default"/>
      </w:rPr>
    </w:lvl>
    <w:lvl w:ilvl="6" w:tplc="BE00C00A" w:tentative="1">
      <w:start w:val="1"/>
      <w:numFmt w:val="bullet"/>
      <w:lvlText w:val=""/>
      <w:lvlJc w:val="left"/>
      <w:pPr>
        <w:tabs>
          <w:tab w:val="num" w:pos="5040"/>
        </w:tabs>
        <w:ind w:left="5040" w:hanging="360"/>
      </w:pPr>
      <w:rPr>
        <w:rFonts w:ascii="Wingdings 2" w:hAnsi="Wingdings 2" w:hint="default"/>
      </w:rPr>
    </w:lvl>
    <w:lvl w:ilvl="7" w:tplc="CDD88250" w:tentative="1">
      <w:start w:val="1"/>
      <w:numFmt w:val="bullet"/>
      <w:lvlText w:val=""/>
      <w:lvlJc w:val="left"/>
      <w:pPr>
        <w:tabs>
          <w:tab w:val="num" w:pos="5760"/>
        </w:tabs>
        <w:ind w:left="5760" w:hanging="360"/>
      </w:pPr>
      <w:rPr>
        <w:rFonts w:ascii="Wingdings 2" w:hAnsi="Wingdings 2" w:hint="default"/>
      </w:rPr>
    </w:lvl>
    <w:lvl w:ilvl="8" w:tplc="D3B08A66" w:tentative="1">
      <w:start w:val="1"/>
      <w:numFmt w:val="bullet"/>
      <w:lvlText w:val=""/>
      <w:lvlJc w:val="left"/>
      <w:pPr>
        <w:tabs>
          <w:tab w:val="num" w:pos="6480"/>
        </w:tabs>
        <w:ind w:left="6480" w:hanging="360"/>
      </w:pPr>
      <w:rPr>
        <w:rFonts w:ascii="Wingdings 2" w:hAnsi="Wingdings 2" w:hint="default"/>
      </w:rPr>
    </w:lvl>
  </w:abstractNum>
  <w:abstractNum w:abstractNumId="6">
    <w:nsid w:val="69552680"/>
    <w:multiLevelType w:val="hybridMultilevel"/>
    <w:tmpl w:val="ADB694F4"/>
    <w:lvl w:ilvl="0" w:tplc="B56EB80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706B0616"/>
    <w:multiLevelType w:val="hybridMultilevel"/>
    <w:tmpl w:val="53882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7"/>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7F0"/>
    <w:rsid w:val="00082446"/>
    <w:rsid w:val="001C7A72"/>
    <w:rsid w:val="001F47F0"/>
    <w:rsid w:val="002C2C07"/>
    <w:rsid w:val="00321C2E"/>
    <w:rsid w:val="00474F99"/>
    <w:rsid w:val="004B7C72"/>
    <w:rsid w:val="005B0C50"/>
    <w:rsid w:val="008E2208"/>
    <w:rsid w:val="00F540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9312D-C00B-4151-8ED5-3E4A797F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1334</Words>
  <Characters>7605</Characters>
  <Application>Microsoft Office Word</Application>
  <DocSecurity>0</DocSecurity>
  <Lines>63</Lines>
  <Paragraphs>17</Paragraphs>
  <ScaleCrop>false</ScaleCrop>
  <Company>Microsoft (C)</Company>
  <LinksUpToDate>false</LinksUpToDate>
  <CharactersWithSpaces>8922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9</cp:revision>
  <dcterms:created xsi:type="dcterms:W3CDTF">2018-03-04T18:49:00Z</dcterms:created>
  <dcterms:modified xsi:type="dcterms:W3CDTF">2020-06-06T19:39:00Z</dcterms:modified>
</cp:coreProperties>
</file>